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Times New Roman" w:cs="Times New Roman" w:eastAsia="黑体" w:hAnsi="Times New Roman" w:hint="eastAsia"/>
          <w:sz w:val="32"/>
          <w:szCs w:val="32"/>
          <w:lang w:eastAsia="zh-CN"/>
        </w:rPr>
      </w:pPr>
      <w:r>
        <w:rPr>
          <w:rFonts w:ascii="Times New Roman" w:cs="Times New Roman" w:eastAsia="黑体" w:hAnsi="Times New Roman"/>
          <w:sz w:val="32"/>
          <w:szCs w:val="32"/>
        </w:rPr>
        <w:t>附件</w:t>
      </w:r>
      <w:r>
        <w:rPr>
          <w:rFonts w:ascii="Times New Roman" w:cs="Times New Roman" w:eastAsia="黑体" w:hAnsi="Times New Roman" w:hint="eastAsia"/>
          <w:sz w:val="32"/>
          <w:szCs w:val="32"/>
          <w:lang w:eastAsia="zh-CN"/>
        </w:rPr>
        <w:t>：</w:t>
      </w:r>
    </w:p>
    <w:p>
      <w:pPr>
        <w:pStyle w:val="style0"/>
        <w:spacing w:lineRule="exact" w:line="560"/>
        <w:jc w:val="center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 xml:space="preserve">    </w:t>
      </w:r>
    </w:p>
    <w:p>
      <w:pPr>
        <w:pStyle w:val="style0"/>
        <w:spacing w:lineRule="exact" w:line="560"/>
        <w:jc w:val="center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方正小标宋_GBK" w:hAnsi="Times New Roman"/>
          <w:sz w:val="44"/>
          <w:szCs w:val="44"/>
        </w:rPr>
      </w:pPr>
      <w:r>
        <w:rPr>
          <w:rFonts w:ascii="Times New Roman" w:cs="Times New Roman" w:eastAsia="方正小标宋_GBK" w:hAnsi="Times New Roman"/>
          <w:sz w:val="44"/>
          <w:szCs w:val="44"/>
        </w:rPr>
        <w:t>协同创新中心2020年工作总结</w:t>
      </w:r>
    </w:p>
    <w:p>
      <w:pPr>
        <w:pStyle w:val="style0"/>
        <w:spacing w:lineRule="exact" w:line="560"/>
        <w:jc w:val="center"/>
        <w:rPr>
          <w:rFonts w:ascii="Times New Roman" w:cs="Times New Roman" w:eastAsia="方正小标宋_GBK" w:hAnsi="Times New Roman"/>
          <w:b/>
          <w:sz w:val="44"/>
          <w:szCs w:val="44"/>
        </w:rPr>
      </w:pPr>
      <w:r>
        <w:rPr>
          <w:rFonts w:ascii="Times New Roman" w:cs="Times New Roman" w:eastAsia="方正小标宋_GBK" w:hAnsi="Times New Roman"/>
          <w:sz w:val="44"/>
          <w:szCs w:val="44"/>
        </w:rPr>
        <w:t>及2021年工作计划</w:t>
      </w:r>
    </w:p>
    <w:p>
      <w:pPr>
        <w:pStyle w:val="style0"/>
        <w:spacing w:lineRule="exact" w:line="560"/>
        <w:jc w:val="center"/>
        <w:rPr>
          <w:rFonts w:ascii="Times New Roman" w:cs="Times New Roman" w:eastAsia="方正小标宋简体" w:hAnsi="Times New Roman"/>
          <w:b/>
          <w:sz w:val="44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方正小标宋简体" w:hAnsi="Times New Roman"/>
          <w:bCs/>
          <w:sz w:val="44"/>
        </w:rPr>
      </w:pPr>
      <w:r>
        <w:rPr>
          <w:rFonts w:ascii="Times New Roman" w:cs="Times New Roman" w:eastAsia="方正小标宋简体" w:hAnsi="Times New Roman" w:hint="eastAsia"/>
          <w:bCs/>
          <w:sz w:val="44"/>
        </w:rPr>
        <w:t>（模板）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中心名称：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牵头高校：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中心主任：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联系人：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联系方式：</w:t>
      </w: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2021年5月</w:t>
      </w:r>
    </w:p>
    <w:p>
      <w:pPr>
        <w:pStyle w:val="style0"/>
        <w:spacing w:lineRule="exact" w:line="560"/>
        <w:jc w:val="center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Times New Roman" w:cs="Times New Roman" w:eastAsia="黑体" w:hAnsi="Times New Roman"/>
          <w:sz w:val="32"/>
          <w:szCs w:val="32"/>
        </w:rPr>
      </w:pPr>
    </w:p>
    <w:p>
      <w:pPr>
        <w:pStyle w:val="style76"/>
        <w:spacing w:after="156" w:afterLines="50" w:lineRule="auto" w:line="360"/>
        <w:jc w:val="center"/>
        <w:rPr>
          <w:rFonts w:eastAsia="黑体"/>
          <w:sz w:val="36"/>
        </w:rPr>
      </w:pPr>
    </w:p>
    <w:p>
      <w:pPr>
        <w:pStyle w:val="style76"/>
        <w:spacing w:after="156" w:afterLines="50" w:lineRule="auto" w:line="360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 报  要  求</w:t>
      </w:r>
    </w:p>
    <w:p>
      <w:pPr>
        <w:pStyle w:val="style0"/>
        <w:rPr/>
      </w:pPr>
    </w:p>
    <w:p>
      <w:pPr>
        <w:pStyle w:val="style4106"/>
        <w:spacing w:lineRule="exact" w:line="560"/>
        <w:ind w:firstLine="56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pStyle w:val="style4106"/>
        <w:spacing w:lineRule="exact" w:line="560"/>
        <w:ind w:firstLine="56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 w:hint="eastAsia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 w:hint="eastAsia"/>
          <w:sz w:val="28"/>
          <w:szCs w:val="28"/>
        </w:rPr>
        <w:t>各项内容统计时间为2020年1月1日至12月31日</w:t>
      </w:r>
      <w:r>
        <w:rPr>
          <w:rFonts w:ascii="Times New Roman" w:cs="Times New Roman" w:hAnsi="Times New Roman"/>
          <w:sz w:val="28"/>
          <w:szCs w:val="28"/>
        </w:rPr>
        <w:t>，请勿填入</w:t>
      </w:r>
      <w:r>
        <w:rPr>
          <w:rFonts w:ascii="Times New Roman" w:cs="Times New Roman" w:hAnsi="Times New Roman" w:hint="eastAsia"/>
          <w:sz w:val="28"/>
          <w:szCs w:val="28"/>
        </w:rPr>
        <w:t>规定</w:t>
      </w:r>
      <w:r>
        <w:rPr>
          <w:rFonts w:ascii="Times New Roman" w:cs="Times New Roman" w:hAnsi="Times New Roman"/>
          <w:sz w:val="28"/>
          <w:szCs w:val="28"/>
        </w:rPr>
        <w:t>时间外或不相关的内容（项目、成果、人员等）。</w:t>
      </w:r>
    </w:p>
    <w:p>
      <w:pPr>
        <w:pStyle w:val="style4106"/>
        <w:spacing w:lineRule="exact" w:line="560"/>
        <w:ind w:firstLine="56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 w:hint="eastAsia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 w:hint="eastAsia"/>
          <w:sz w:val="28"/>
          <w:szCs w:val="28"/>
        </w:rPr>
        <w:t>填报内容</w:t>
      </w:r>
      <w:r>
        <w:rPr>
          <w:rFonts w:ascii="Times New Roman" w:cs="Times New Roman" w:hAnsi="Times New Roman"/>
          <w:sz w:val="28"/>
          <w:szCs w:val="28"/>
        </w:rPr>
        <w:t>须遵守国家保密规定，必要时需脱密处理，不得填报涉及国家秘密的信息。</w:t>
      </w:r>
    </w:p>
    <w:p>
      <w:pPr>
        <w:pStyle w:val="style4106"/>
        <w:spacing w:lineRule="exact" w:line="560"/>
        <w:ind w:firstLine="56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 w:hint="eastAsia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 w:hint="eastAsia"/>
          <w:sz w:val="28"/>
          <w:szCs w:val="28"/>
        </w:rPr>
        <w:t>填报</w:t>
      </w:r>
      <w:r>
        <w:rPr>
          <w:rFonts w:ascii="Times New Roman" w:cs="Times New Roman" w:hAnsi="Times New Roman"/>
          <w:sz w:val="28"/>
          <w:szCs w:val="28"/>
        </w:rPr>
        <w:t>内容应简明扼要，用词客观准确，覆盖提示要点，有具体的数据、案例支撑。</w:t>
      </w:r>
    </w:p>
    <w:p>
      <w:pPr>
        <w:pStyle w:val="style4106"/>
        <w:spacing w:lineRule="exact" w:line="560"/>
        <w:ind w:firstLine="56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 w:hint="eastAsia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 w:hint="eastAsia"/>
          <w:sz w:val="28"/>
          <w:szCs w:val="28"/>
        </w:rPr>
        <w:t>填报</w:t>
      </w:r>
      <w:r>
        <w:rPr>
          <w:rFonts w:ascii="Times New Roman" w:cs="Times New Roman" w:hAnsi="Times New Roman"/>
          <w:sz w:val="28"/>
          <w:szCs w:val="28"/>
        </w:rPr>
        <w:t>内容不得空缺，如果栏目没有内容，请填“无”。如表格空间不够，可自行扩充。</w:t>
      </w:r>
    </w:p>
    <w:p>
      <w:pPr>
        <w:pStyle w:val="style4106"/>
        <w:spacing w:lineRule="exact" w:line="560"/>
        <w:ind w:firstLine="560"/>
        <w:jc w:val="left"/>
        <w:rPr>
          <w:rFonts w:eastAsia="楷体"/>
          <w:sz w:val="28"/>
        </w:rPr>
      </w:pPr>
      <w:r>
        <w:rPr>
          <w:rFonts w:ascii="Times New Roman" w:cs="Times New Roman" w:hAnsi="Times New Roman"/>
          <w:sz w:val="28"/>
        </w:rPr>
        <w:br w:type="page"/>
      </w:r>
      <w:r>
        <w:rPr>
          <w:rFonts w:ascii="黑体" w:cs="黑体" w:eastAsia="黑体" w:hAnsi="黑体" w:hint="eastAsia"/>
          <w:color w:val="auto"/>
          <w:sz w:val="32"/>
          <w:szCs w:val="28"/>
          <w:highlight w:val="none"/>
        </w:rPr>
        <w:t>一、协同机制建设情况</w:t>
      </w:r>
      <w:r>
        <w:rPr>
          <w:rFonts w:ascii="黑体" w:cs="黑体" w:eastAsia="黑体" w:hAnsi="黑体" w:hint="eastAsia"/>
          <w:sz w:val="32"/>
          <w:szCs w:val="28"/>
        </w:rPr>
        <w:t>(</w:t>
      </w:r>
      <w:r>
        <w:rPr>
          <w:rFonts w:ascii="黑体" w:cs="黑体" w:eastAsia="黑体" w:hAnsi="黑体" w:hint="eastAsia"/>
          <w:color w:val="ff0000"/>
          <w:sz w:val="32"/>
          <w:szCs w:val="28"/>
          <w:lang w:val="en-US" w:eastAsia="zh-CN"/>
        </w:rPr>
        <w:t>责任单位：</w:t>
      </w:r>
      <w:r>
        <w:rPr>
          <w:rFonts w:ascii="黑体" w:cs="黑体" w:eastAsia="黑体" w:hAnsi="黑体" w:hint="eastAsia"/>
          <w:color w:val="ff0000"/>
          <w:sz w:val="32"/>
          <w:szCs w:val="28"/>
        </w:rPr>
        <w:t>发展规划处</w:t>
      </w:r>
      <w:r>
        <w:rPr>
          <w:rFonts w:ascii="黑体" w:cs="黑体" w:eastAsia="黑体" w:hAnsi="黑体" w:hint="eastAsia"/>
          <w:color w:val="ff0000"/>
          <w:sz w:val="32"/>
          <w:szCs w:val="28"/>
          <w:lang w:eastAsia="zh-CN"/>
        </w:rPr>
        <w:t>、人事处、研究生处</w:t>
      </w:r>
      <w:r>
        <w:rPr>
          <w:rFonts w:ascii="黑体" w:cs="黑体" w:eastAsia="黑体" w:hAnsi="黑体" w:hint="eastAsia"/>
          <w:color w:val="auto"/>
          <w:sz w:val="32"/>
          <w:szCs w:val="28"/>
        </w:rPr>
        <w:t>)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1.战略协同机制</w:t>
      </w:r>
      <w:r>
        <w:rPr>
          <w:rFonts w:ascii="Times New Roman" w:cs="Times New Roman" w:eastAsia="方正仿宋_GBK" w:hAnsi="Times New Roman"/>
          <w:sz w:val="28"/>
        </w:rPr>
        <w:t>（创新有效的组织管理、重大需求导向统一的战略目标，各方职责利益的有效协调、可持续有特色的科研组织）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2.资源优化配置机制</w:t>
      </w:r>
      <w:r>
        <w:rPr>
          <w:rFonts w:ascii="Times New Roman" w:cs="Times New Roman" w:eastAsia="方正仿宋_GBK" w:hAnsi="Times New Roman"/>
          <w:sz w:val="28"/>
        </w:rPr>
        <w:t>（面向重大需求的优势资源汇聚、合理配置及开放共享）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3.人事管理和人才培养机制</w:t>
      </w:r>
      <w:r>
        <w:rPr>
          <w:rFonts w:ascii="Times New Roman" w:cs="Times New Roman" w:eastAsia="方正仿宋_GBK" w:hAnsi="Times New Roman"/>
          <w:sz w:val="28"/>
        </w:rPr>
        <w:t>（有吸引力、凝聚力，开放、流动的人事管理；需求导向、科研育人的人才培养模式）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4.评价激励机制</w:t>
      </w:r>
      <w:r>
        <w:rPr>
          <w:rFonts w:ascii="Times New Roman" w:cs="Times New Roman" w:eastAsia="方正仿宋_GBK" w:hAnsi="Times New Roman"/>
          <w:sz w:val="28"/>
        </w:rPr>
        <w:t>（以质量和贡献为导向的评价激励与创新文化）</w:t>
      </w:r>
    </w:p>
    <w:p>
      <w:pPr>
        <w:pStyle w:val="style0"/>
        <w:spacing w:lineRule="exact" w:line="560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highlight w:val="none"/>
        </w:rPr>
        <w:t>二、协同创新成效</w:t>
      </w:r>
      <w:r>
        <w:rPr>
          <w:rFonts w:eastAsia="黑体" w:hint="eastAsia"/>
          <w:sz w:val="32"/>
          <w:szCs w:val="32"/>
        </w:rPr>
        <w:t>（</w:t>
      </w:r>
      <w:r>
        <w:rPr>
          <w:rFonts w:ascii="黑体" w:cs="黑体" w:eastAsia="黑体" w:hAnsi="黑体" w:hint="eastAsia"/>
          <w:color w:val="ff0000"/>
          <w:sz w:val="32"/>
          <w:szCs w:val="28"/>
          <w:lang w:val="en-US" w:eastAsia="zh-CN"/>
        </w:rPr>
        <w:t>责任单位：</w:t>
      </w:r>
      <w:r>
        <w:rPr>
          <w:rFonts w:ascii="黑体" w:cs="黑体" w:eastAsia="黑体" w:hAnsi="黑体" w:hint="eastAsia"/>
          <w:color w:val="ff0000"/>
          <w:kern w:val="2"/>
          <w:sz w:val="32"/>
          <w:szCs w:val="28"/>
          <w:lang w:val="en-US" w:bidi="ar-SA" w:eastAsia="zh-CN"/>
        </w:rPr>
        <w:t>农学院、草业与环境科学学院、水利与土木工程学院、机电工程学院、经济与贸易学院</w:t>
      </w:r>
      <w:r>
        <w:rPr>
          <w:rFonts w:eastAsia="黑体" w:hint="eastAsia"/>
          <w:sz w:val="32"/>
          <w:szCs w:val="32"/>
        </w:rPr>
        <w:t>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1.团队建设与人才培养成效</w:t>
      </w:r>
      <w:r>
        <w:rPr>
          <w:rFonts w:ascii="Times New Roman" w:cs="Times New Roman" w:eastAsia="方正仿宋_GBK" w:hAnsi="Times New Roman"/>
          <w:bCs/>
          <w:sz w:val="28"/>
          <w:szCs w:val="28"/>
        </w:rPr>
        <w:t>（高水平、多元化、结构合理的创新团队建设成效，人才培养模式创新及培养质量提升效果）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bCs/>
          <w:sz w:val="28"/>
          <w:szCs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2.学科建设成效</w:t>
      </w:r>
      <w:r>
        <w:rPr>
          <w:rFonts w:ascii="Times New Roman" w:cs="Times New Roman" w:eastAsia="方正仿宋_GBK" w:hAnsi="Times New Roman"/>
          <w:bCs/>
          <w:sz w:val="28"/>
          <w:szCs w:val="28"/>
        </w:rPr>
        <w:t>（主体学科发展，以及新兴、交叉学科建设的质量、特色、优势和影响力提升）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  <w:szCs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3.协同创新重大成效</w:t>
      </w:r>
      <w:r>
        <w:rPr>
          <w:rFonts w:ascii="Times New Roman" w:cs="Times New Roman" w:eastAsia="方正仿宋_GBK" w:hAnsi="Times New Roman"/>
          <w:sz w:val="28"/>
        </w:rPr>
        <w:t>（列举不超过5项标志性创新活动或成果，说明采取的具体协同创新方式，通过深度协同,中心创新质量、水平和效率，以及承担国家重大研发任务、产学研合作能力的提升效果）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b/>
          <w:bCs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4.国际合作成效</w:t>
      </w:r>
      <w:r>
        <w:rPr>
          <w:rFonts w:ascii="Times New Roman" w:cs="Times New Roman" w:eastAsia="方正仿宋_GBK" w:hAnsi="Times New Roman"/>
          <w:bCs/>
          <w:sz w:val="28"/>
          <w:szCs w:val="28"/>
        </w:rPr>
        <w:t>（吸引聚集国际创新力量和资源，开展实质性合作研究，提升国际影响力）</w:t>
      </w:r>
    </w:p>
    <w:p>
      <w:pPr>
        <w:pStyle w:val="style0"/>
        <w:spacing w:lineRule="exact" w:line="560"/>
        <w:ind w:firstLine="560" w:firstLineChars="200"/>
        <w:rPr>
          <w:rFonts w:ascii="Times New Roman" w:cs="Times New Roman" w:eastAsia="方正仿宋_GBK" w:hAnsi="Times New Roman"/>
          <w:sz w:val="28"/>
        </w:rPr>
      </w:pPr>
      <w:r>
        <w:rPr>
          <w:rFonts w:ascii="Times New Roman" w:cs="Times New Roman" w:eastAsia="方正仿宋_GBK" w:hAnsi="Times New Roman"/>
          <w:b/>
          <w:bCs/>
          <w:sz w:val="28"/>
        </w:rPr>
        <w:t>5.在科学前沿创新、服务国家（区域）重大需求方面发挥的作用</w:t>
      </w:r>
      <w:r>
        <w:rPr>
          <w:rFonts w:ascii="Times New Roman" w:cs="Times New Roman" w:eastAsia="方正仿宋_GBK" w:hAnsi="Times New Roman"/>
          <w:sz w:val="28"/>
        </w:rPr>
        <w:t>（突破前沿科学问题，提高我国科技竞争力、影响力，支撑创新发展；提供政策建议和智力支撑，推动文化传播，提升国家软实力；满足国家重大需求、突破共性关键技术，支撑引领行业技术进步，促进产业结构调整；加快成果转移和辐射，带动区域创新，服务地方经济建设和社会发展）</w:t>
      </w:r>
    </w:p>
    <w:p>
      <w:pPr>
        <w:pStyle w:val="style0"/>
        <w:spacing w:lineRule="exact" w:line="500"/>
        <w:rPr>
          <w:rFonts w:eastAsia="黑体"/>
          <w:sz w:val="32"/>
          <w:szCs w:val="32"/>
        </w:rPr>
      </w:pPr>
      <w:r>
        <w:rPr>
          <w:rFonts w:eastAsia="仿宋" w:hint="eastAsia"/>
          <w:color w:val="ff0000"/>
          <w:sz w:val="28"/>
        </w:rPr>
        <w:t xml:space="preserve">    </w:t>
      </w:r>
      <w:r>
        <w:rPr>
          <w:rFonts w:eastAsia="黑体"/>
          <w:sz w:val="32"/>
          <w:szCs w:val="32"/>
        </w:rPr>
        <w:t xml:space="preserve">三、资金使用情况 </w:t>
      </w:r>
      <w:r>
        <w:rPr>
          <w:rFonts w:eastAsia="黑体" w:hint="eastAsia"/>
          <w:sz w:val="32"/>
          <w:szCs w:val="32"/>
        </w:rPr>
        <w:t>（</w:t>
      </w:r>
      <w:r>
        <w:rPr>
          <w:rFonts w:ascii="黑体" w:cs="黑体" w:eastAsia="黑体" w:hAnsi="黑体" w:hint="eastAsia"/>
          <w:color w:val="ff0000"/>
          <w:sz w:val="32"/>
          <w:szCs w:val="28"/>
          <w:lang w:val="en-US" w:eastAsia="zh-CN"/>
        </w:rPr>
        <w:t>责任单位：发展规划处、财务处、科研管理处</w:t>
      </w:r>
      <w:r>
        <w:rPr>
          <w:rFonts w:eastAsia="黑体" w:hint="eastAsia"/>
          <w:sz w:val="32"/>
          <w:szCs w:val="32"/>
        </w:rPr>
        <w:t>）</w:t>
      </w:r>
    </w:p>
    <w:p>
      <w:pPr>
        <w:pStyle w:val="style0"/>
        <w:spacing w:lineRule="exact" w:line="500"/>
        <w:rPr>
          <w:rFonts w:ascii="仿宋" w:eastAsia="仿宋" w:hAnsi="仿宋"/>
          <w:b/>
          <w:sz w:val="24"/>
        </w:rPr>
      </w:pPr>
      <w:r>
        <w:rPr>
          <w:rFonts w:eastAsia="楷体"/>
          <w:b/>
          <w:bCs/>
          <w:sz w:val="28"/>
        </w:rPr>
        <w:t>1.资金</w:t>
      </w:r>
      <w:r>
        <w:rPr>
          <w:rFonts w:eastAsia="楷体" w:hint="eastAsia"/>
          <w:b/>
          <w:bCs/>
          <w:sz w:val="28"/>
        </w:rPr>
        <w:t>到位及</w:t>
      </w:r>
      <w:r>
        <w:rPr>
          <w:rFonts w:eastAsia="楷体"/>
          <w:b/>
          <w:bCs/>
          <w:sz w:val="28"/>
        </w:rPr>
        <w:t>支出</w:t>
      </w:r>
      <w:r>
        <w:rPr>
          <w:rFonts w:eastAsia="楷体" w:hint="eastAsia"/>
          <w:b/>
          <w:bCs/>
          <w:sz w:val="28"/>
        </w:rPr>
        <w:t>情况</w:t>
      </w:r>
      <w:r>
        <w:rPr>
          <w:rFonts w:eastAsia="黑体" w:hint="eastAsia"/>
          <w:sz w:val="32"/>
          <w:szCs w:val="32"/>
        </w:rPr>
        <w:t>（</w:t>
      </w:r>
      <w:r>
        <w:rPr>
          <w:rFonts w:ascii="黑体" w:cs="黑体" w:eastAsia="黑体" w:hAnsi="黑体" w:hint="eastAsia"/>
          <w:color w:val="ff0000"/>
          <w:sz w:val="32"/>
          <w:szCs w:val="28"/>
          <w:lang w:val="en-US" w:eastAsia="zh-CN"/>
        </w:rPr>
        <w:t>责任单位：财务处</w:t>
      </w:r>
      <w:r>
        <w:rPr>
          <w:rFonts w:eastAsia="黑体" w:hint="eastAsia"/>
          <w:sz w:val="32"/>
          <w:szCs w:val="32"/>
        </w:rPr>
        <w:t>）</w:t>
      </w:r>
    </w:p>
    <w:p>
      <w:pPr>
        <w:pStyle w:val="style0"/>
        <w:spacing w:before="156" w:beforeLines="50" w:lineRule="exact" w:line="500"/>
        <w:ind w:firstLine="420" w:firstLineChars="200"/>
        <w:jc w:val="right"/>
        <w:rPr/>
      </w:pPr>
      <w:r>
        <w:t>单位：万元</w:t>
      </w:r>
    </w:p>
    <w:tbl>
      <w:tblPr>
        <w:tblStyle w:val="style105"/>
        <w:tblW w:w="9013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701"/>
        <w:gridCol w:w="2268"/>
        <w:gridCol w:w="2268"/>
      </w:tblGrid>
      <w:tr>
        <w:trPr>
          <w:trHeight w:val="513" w:hRule="atLeast"/>
        </w:trPr>
        <w:tc>
          <w:tcPr>
            <w:tcW w:w="9013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资金到位情况</w:t>
            </w: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资金</w:t>
            </w:r>
            <w:r>
              <w:rPr>
                <w:rFonts w:eastAsia="黑体"/>
                <w:bCs/>
                <w:sz w:val="28"/>
                <w:szCs w:val="28"/>
              </w:rPr>
              <w:t>来源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金额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资金</w:t>
            </w:r>
            <w:r>
              <w:rPr>
                <w:rFonts w:eastAsia="黑体"/>
                <w:bCs/>
                <w:sz w:val="28"/>
                <w:szCs w:val="28"/>
              </w:rPr>
              <w:t>来源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金额</w:t>
            </w: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1.国家教育经费投入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left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6.企业支持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2.国家科技经费投入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left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7.高校自筹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3.行业部门支持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left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8.其他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4.地方政府投入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left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492" w:hRule="atLeast"/>
        </w:trPr>
        <w:tc>
          <w:tcPr>
            <w:tcW w:w="2776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5.国际合作任务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adjustRightIn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adjustRightIn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500"/>
        <w:rPr>
          <w:rFonts w:ascii="仿宋" w:cs="宋体" w:eastAsia="仿宋" w:hAnsi="仿宋"/>
          <w:sz w:val="28"/>
        </w:rPr>
      </w:pPr>
      <w:r>
        <w:rPr>
          <w:rFonts w:hint="eastAsia"/>
        </w:rPr>
        <w:t xml:space="preserve"> </w:t>
      </w:r>
      <w:r>
        <w:rPr>
          <w:rFonts w:eastAsia="楷体"/>
          <w:b/>
          <w:bCs/>
          <w:sz w:val="28"/>
        </w:rPr>
        <w:t>2.</w:t>
      </w:r>
      <w:r>
        <w:rPr>
          <w:rFonts w:ascii="楷体" w:cs="楷体" w:eastAsia="楷体" w:hAnsi="楷体" w:hint="eastAsia"/>
          <w:b/>
          <w:bCs/>
          <w:sz w:val="28"/>
        </w:rPr>
        <w:t>地方、行业部门、企业和高校各方面对中心的政策等支持情况</w:t>
      </w:r>
      <w:r>
        <w:rPr>
          <w:rFonts w:eastAsia="黑体" w:hint="eastAsia"/>
          <w:sz w:val="32"/>
          <w:szCs w:val="32"/>
        </w:rPr>
        <w:t>（</w:t>
      </w:r>
      <w:r>
        <w:rPr>
          <w:rFonts w:ascii="黑体" w:cs="黑体" w:eastAsia="黑体" w:hAnsi="黑体" w:hint="eastAsia"/>
          <w:color w:val="ff0000"/>
          <w:sz w:val="32"/>
          <w:szCs w:val="28"/>
          <w:lang w:val="en-US" w:eastAsia="zh-CN"/>
        </w:rPr>
        <w:t>责任单位：发展规划处、科研管理处</w:t>
      </w:r>
      <w:r>
        <w:rPr>
          <w:rFonts w:eastAsia="黑体" w:hint="eastAsia"/>
          <w:sz w:val="32"/>
          <w:szCs w:val="32"/>
        </w:rPr>
        <w:t>）</w:t>
      </w:r>
    </w:p>
    <w:p>
      <w:pPr>
        <w:pStyle w:val="style0"/>
        <w:spacing w:before="156" w:beforeLines="50"/>
        <w:ind w:firstLine="419" w:firstLineChars="131"/>
        <w:rPr>
          <w:rFonts w:eastAsia="黑体" w:hint="eastAsia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四、中心</w:t>
      </w:r>
      <w:r>
        <w:rPr>
          <w:rFonts w:eastAsia="黑体" w:hint="eastAsia"/>
          <w:sz w:val="32"/>
          <w:szCs w:val="32"/>
        </w:rPr>
        <w:t>运行的成功经验、</w:t>
      </w:r>
      <w:r>
        <w:rPr>
          <w:rFonts w:eastAsia="黑体"/>
          <w:sz w:val="32"/>
          <w:szCs w:val="32"/>
        </w:rPr>
        <w:t>存在的问题和改进措施</w:t>
      </w:r>
      <w:r>
        <w:rPr>
          <w:rFonts w:eastAsia="黑体" w:hint="eastAsia"/>
          <w:sz w:val="32"/>
          <w:szCs w:val="32"/>
          <w:lang w:eastAsia="zh-CN"/>
        </w:rPr>
        <w:t>（</w:t>
      </w:r>
      <w:r>
        <w:rPr>
          <w:rFonts w:eastAsia="黑体" w:hint="eastAsia"/>
          <w:color w:val="ff0000"/>
          <w:sz w:val="32"/>
          <w:szCs w:val="32"/>
          <w:lang w:val="en-US" w:eastAsia="zh-CN"/>
        </w:rPr>
        <w:t>农学院</w:t>
      </w:r>
      <w:r>
        <w:rPr>
          <w:rFonts w:eastAsia="黑体" w:hint="eastAsia"/>
          <w:sz w:val="32"/>
          <w:szCs w:val="32"/>
          <w:lang w:eastAsia="zh-CN"/>
        </w:rPr>
        <w:t>）</w:t>
      </w:r>
    </w:p>
    <w:p>
      <w:pPr>
        <w:pStyle w:val="style0"/>
        <w:spacing w:before="156" w:beforeLines="50"/>
        <w:ind w:firstLine="419" w:firstLineChars="13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五、对</w:t>
      </w:r>
      <w:r>
        <w:rPr>
          <w:rFonts w:eastAsia="黑体" w:hint="eastAsia"/>
          <w:sz w:val="32"/>
          <w:szCs w:val="32"/>
        </w:rPr>
        <w:t>管理部门</w:t>
      </w:r>
      <w:r>
        <w:rPr>
          <w:rFonts w:eastAsia="黑体"/>
          <w:sz w:val="32"/>
          <w:szCs w:val="32"/>
        </w:rPr>
        <w:t>加强中心管理的建议</w:t>
      </w:r>
      <w:r>
        <w:rPr>
          <w:rFonts w:eastAsia="黑体" w:hint="eastAsia"/>
          <w:sz w:val="32"/>
          <w:szCs w:val="32"/>
          <w:lang w:eastAsia="zh-CN"/>
        </w:rPr>
        <w:t>（</w:t>
      </w:r>
      <w:r>
        <w:rPr>
          <w:rFonts w:eastAsia="黑体" w:hint="eastAsia"/>
          <w:color w:val="ff0000"/>
          <w:sz w:val="32"/>
          <w:szCs w:val="32"/>
          <w:lang w:val="en-US" w:eastAsia="zh-CN"/>
        </w:rPr>
        <w:t>农学院</w:t>
      </w:r>
      <w:r>
        <w:rPr>
          <w:rFonts w:eastAsia="黑体" w:hint="eastAsia"/>
          <w:sz w:val="32"/>
          <w:szCs w:val="32"/>
          <w:lang w:eastAsia="zh-CN"/>
        </w:rPr>
        <w:t>）</w:t>
      </w:r>
    </w:p>
    <w:p>
      <w:pPr>
        <w:pStyle w:val="style0"/>
        <w:spacing w:before="156" w:beforeLines="50"/>
        <w:ind w:firstLine="419" w:firstLineChars="131"/>
        <w:rPr>
          <w:rFonts w:ascii="Times New Roman" w:cs="Times New Roman" w:eastAsia="黑体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>
        <w:rPr>
          <w:rFonts w:ascii="Times New Roman" w:cs="Times New Roman" w:eastAsia="黑体" w:hAnsi="Times New Roman"/>
          <w:sz w:val="32"/>
          <w:szCs w:val="32"/>
        </w:rPr>
        <w:t>下一年度工作计划</w:t>
      </w:r>
      <w:r>
        <w:rPr>
          <w:rFonts w:eastAsia="黑体" w:hint="eastAsia"/>
          <w:sz w:val="32"/>
          <w:szCs w:val="32"/>
          <w:lang w:eastAsia="zh-CN"/>
        </w:rPr>
        <w:t>（</w:t>
      </w:r>
      <w:r>
        <w:rPr>
          <w:rFonts w:eastAsia="黑体" w:hint="eastAsia"/>
          <w:color w:val="ff0000"/>
          <w:sz w:val="32"/>
          <w:szCs w:val="32"/>
          <w:lang w:val="en-US" w:eastAsia="zh-CN"/>
        </w:rPr>
        <w:t>农学院</w:t>
      </w:r>
      <w:r>
        <w:rPr>
          <w:rFonts w:eastAsia="黑体" w:hint="eastAsia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style0"/>
        <w:spacing w:before="156" w:beforeLines="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t xml:space="preserve">  七</w:t>
      </w:r>
      <w:r>
        <w:rPr>
          <w:rFonts w:eastAsia="黑体"/>
          <w:sz w:val="32"/>
          <w:szCs w:val="32"/>
        </w:rPr>
        <w:t>、审核意见</w:t>
      </w:r>
    </w:p>
    <w:tbl>
      <w:tblPr>
        <w:tblStyle w:val="style105"/>
        <w:tblW w:w="90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>
          <w:trHeight w:val="3119" w:hRule="atLeast"/>
          <w:jc w:val="center"/>
        </w:trPr>
        <w:tc>
          <w:tcPr>
            <w:tcW w:w="9072" w:type="dxa"/>
            <w:tcBorders/>
          </w:tcPr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spacing w:lineRule="auto" w:line="360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经核实，本</w:t>
            </w:r>
            <w:r>
              <w:rPr>
                <w:rFonts w:eastAsia="仿宋" w:hint="eastAsia"/>
                <w:sz w:val="28"/>
                <w:szCs w:val="28"/>
              </w:rPr>
              <w:t>材料</w:t>
            </w:r>
            <w:r>
              <w:rPr>
                <w:rFonts w:eastAsia="仿宋"/>
                <w:sz w:val="28"/>
                <w:szCs w:val="28"/>
              </w:rPr>
              <w:t>中的案例、数据以及佐证材料真实、准确、完整，</w:t>
            </w:r>
            <w:r>
              <w:rPr>
                <w:rFonts w:eastAsia="仿宋" w:hint="eastAsia"/>
                <w:sz w:val="28"/>
                <w:szCs w:val="28"/>
              </w:rPr>
              <w:t>协同机制建设、</w:t>
            </w:r>
            <w:r>
              <w:rPr>
                <w:rFonts w:eastAsia="仿宋"/>
                <w:sz w:val="28"/>
                <w:szCs w:val="28"/>
              </w:rPr>
              <w:t>协同创新成效及资金使用情况揭示充分。</w:t>
            </w: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中心主任签字：</w:t>
            </w: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</w:t>
            </w:r>
          </w:p>
          <w:p>
            <w:pPr>
              <w:pStyle w:val="style0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        年   月   日</w:t>
            </w:r>
          </w:p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trHeight w:val="3119" w:hRule="atLeast"/>
          <w:jc w:val="center"/>
        </w:trPr>
        <w:tc>
          <w:tcPr>
            <w:tcW w:w="9072" w:type="dxa"/>
            <w:tcBorders/>
          </w:tcPr>
          <w:p>
            <w:pPr>
              <w:pStyle w:val="style0"/>
              <w:rPr>
                <w:rFonts w:eastAsia="仿宋"/>
                <w:sz w:val="24"/>
              </w:rPr>
            </w:pP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牵头高校审核意见</w:t>
            </w: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牵头高校公章</w:t>
            </w: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</w:p>
          <w:p>
            <w:pPr>
              <w:pStyle w:val="style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         年   月   日</w:t>
            </w:r>
          </w:p>
          <w:p>
            <w:pPr>
              <w:pStyle w:val="style0"/>
              <w:rPr>
                <w:rFonts w:eastAsia="仿宋"/>
                <w:sz w:val="24"/>
              </w:rPr>
            </w:pPr>
          </w:p>
        </w:tc>
      </w:tr>
    </w:tbl>
    <w:p>
      <w:pPr>
        <w:pStyle w:val="style0"/>
        <w:spacing w:before="156" w:beforeLines="50"/>
        <w:rPr>
          <w:rFonts w:eastAsia="黑体"/>
          <w:sz w:val="32"/>
          <w:szCs w:val="32"/>
        </w:rPr>
      </w:pPr>
    </w:p>
    <w:p>
      <w:pPr>
        <w:pStyle w:val="style0"/>
        <w:numPr>
          <w:ilvl w:val="0"/>
          <w:numId w:val="1"/>
        </w:numPr>
        <w:rPr>
          <w:rFonts w:eastAsia="黑体"/>
          <w:sz w:val="32"/>
          <w:szCs w:val="32"/>
        </w:rPr>
        <w:sectPr>
          <w:footerReference w:type="default" r:id="rId2"/>
          <w:pgSz w:w="11906" w:h="16838" w:orient="portrait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style0"/>
        <w:spacing w:before="156" w:beforeLines="5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</w:rPr>
        <w:t>八</w:t>
      </w:r>
      <w:r>
        <w:rPr>
          <w:rFonts w:ascii="Times New Roman" w:cs="Times New Roman" w:eastAsia="黑体" w:hAnsi="Times New Roman"/>
          <w:sz w:val="32"/>
          <w:szCs w:val="32"/>
        </w:rPr>
        <w:t>、佐证材料</w:t>
      </w:r>
    </w:p>
    <w:p>
      <w:pPr>
        <w:pStyle w:val="style0"/>
        <w:spacing w:lineRule="exact" w:line="500"/>
        <w:ind w:firstLine="641" w:firstLineChars="228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1.协同单位清单</w:t>
      </w:r>
    </w:p>
    <w:tbl>
      <w:tblPr>
        <w:tblStyle w:val="style105"/>
        <w:tblW w:w="142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8507"/>
        <w:gridCol w:w="3761"/>
      </w:tblGrid>
      <w:tr>
        <w:trPr>
          <w:trHeight w:val="113" w:hRule="atLeast"/>
        </w:trPr>
        <w:tc>
          <w:tcPr>
            <w:tcW w:w="1932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8507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协同单位名称</w:t>
            </w:r>
          </w:p>
        </w:tc>
        <w:tc>
          <w:tcPr>
            <w:tcW w:w="3761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参与协同中心年份</w:t>
            </w:r>
          </w:p>
        </w:tc>
      </w:tr>
      <w:tr>
        <w:tblPrEx/>
        <w:trPr>
          <w:trHeight w:val="113" w:hRule="atLeast"/>
        </w:trPr>
        <w:tc>
          <w:tcPr>
            <w:tcW w:w="1932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113" w:hRule="atLeast"/>
        </w:trPr>
        <w:tc>
          <w:tcPr>
            <w:tcW w:w="1932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113" w:hRule="atLeast"/>
        </w:trPr>
        <w:tc>
          <w:tcPr>
            <w:tcW w:w="1932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  <w:tcBorders/>
          </w:tcPr>
          <w:p>
            <w:pPr>
              <w:pStyle w:val="style0"/>
              <w:spacing w:lineRule="exact" w:line="50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400"/>
        <w:ind w:firstLine="562" w:firstLineChars="20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人才队伍和创新团队建设</w:t>
      </w:r>
    </w:p>
    <w:p>
      <w:pPr>
        <w:pStyle w:val="style0"/>
        <w:spacing w:lineRule="exact" w:line="400"/>
        <w:ind w:firstLine="562" w:firstLineChars="20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2.1 中心创新团队建设</w:t>
      </w:r>
    </w:p>
    <w:tbl>
      <w:tblPr>
        <w:tblStyle w:val="style105"/>
        <w:tblW w:w="142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324"/>
        <w:gridCol w:w="2647"/>
        <w:gridCol w:w="2145"/>
        <w:gridCol w:w="1397"/>
        <w:gridCol w:w="1182"/>
        <w:gridCol w:w="2366"/>
        <w:gridCol w:w="22"/>
      </w:tblGrid>
      <w:tr>
        <w:trPr>
          <w:gridAfter w:val="1"/>
          <w:wAfter w:w="22" w:type="dxa"/>
          <w:trHeight w:val="366" w:hRule="atLeast"/>
        </w:trPr>
        <w:tc>
          <w:tcPr>
            <w:tcW w:w="221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总人数</w:t>
            </w:r>
          </w:p>
        </w:tc>
        <w:tc>
          <w:tcPr>
            <w:tcW w:w="12061" w:type="dxa"/>
            <w:gridSpan w:val="6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22" w:type="dxa"/>
          <w:trHeight w:val="366" w:hRule="atLeast"/>
        </w:trPr>
        <w:tc>
          <w:tcPr>
            <w:tcW w:w="221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固定人员人数</w:t>
            </w:r>
          </w:p>
        </w:tc>
        <w:tc>
          <w:tcPr>
            <w:tcW w:w="4971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流动（访问学者）人员人数</w:t>
            </w:r>
          </w:p>
        </w:tc>
        <w:tc>
          <w:tcPr>
            <w:tcW w:w="3548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22" w:type="dxa"/>
          <w:trHeight w:val="369" w:hRule="atLeast"/>
        </w:trPr>
        <w:tc>
          <w:tcPr>
            <w:tcW w:w="221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创新团队数量</w:t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国外引进人才数量</w:t>
            </w:r>
          </w:p>
        </w:tc>
        <w:tc>
          <w:tcPr>
            <w:tcW w:w="214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专职管理人员数量</w:t>
            </w:r>
          </w:p>
        </w:tc>
        <w:tc>
          <w:tcPr>
            <w:tcW w:w="236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221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培养学生总数</w:t>
            </w:r>
            <w:r>
              <w:rPr>
                <w:rFonts w:ascii="Times New Roman" w:cs="Times New Roman" w:eastAsia="黑体" w:hAnsi="Times New Roman"/>
                <w:sz w:val="28"/>
                <w:szCs w:val="28"/>
                <w:vertAlign w:val="superscript"/>
              </w:rPr>
              <w:t>注</w:t>
            </w:r>
          </w:p>
        </w:tc>
        <w:tc>
          <w:tcPr>
            <w:tcW w:w="12083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</w:tr>
      <w:tr>
        <w:tblPrEx/>
        <w:trPr>
          <w:gridAfter w:val="1"/>
          <w:wAfter w:w="22" w:type="dxa"/>
          <w:trHeight w:val="369" w:hRule="atLeast"/>
        </w:trPr>
        <w:tc>
          <w:tcPr>
            <w:tcW w:w="221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博士后</w:t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  <w:tc>
          <w:tcPr>
            <w:tcW w:w="264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博士研究生</w:t>
            </w:r>
          </w:p>
        </w:tc>
        <w:tc>
          <w:tcPr>
            <w:tcW w:w="214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sz w:val="28"/>
                <w:szCs w:val="28"/>
              </w:rPr>
              <w:t>硕士研究生</w:t>
            </w:r>
          </w:p>
        </w:tc>
        <w:tc>
          <w:tcPr>
            <w:tcW w:w="236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500"/>
        <w:ind w:firstLine="480" w:firstLineChars="20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注：培养学生人数统计2020年的总数，其他各项以中心目前情况为准。</w:t>
      </w:r>
    </w:p>
    <w:p>
      <w:pPr>
        <w:pStyle w:val="style0"/>
        <w:spacing w:lineRule="exact" w:line="500"/>
        <w:ind w:firstLine="562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2.2 中心骨干人员</w:t>
      </w:r>
      <w:r>
        <w:rPr>
          <w:rFonts w:ascii="Times New Roman" w:cs="Times New Roman" w:eastAsia="仿宋" w:hAnsi="Times New Roman"/>
          <w:sz w:val="28"/>
          <w:szCs w:val="28"/>
        </w:rPr>
        <w:t>（按研究方向顺序填写）</w:t>
      </w:r>
    </w:p>
    <w:tbl>
      <w:tblPr>
        <w:tblStyle w:val="style105"/>
        <w:tblW w:w="142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00"/>
        <w:gridCol w:w="2345"/>
        <w:gridCol w:w="2059"/>
        <w:gridCol w:w="5608"/>
        <w:gridCol w:w="1984"/>
      </w:tblGrid>
      <w:tr>
        <w:trPr/>
        <w:tc>
          <w:tcPr>
            <w:tcW w:w="78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中心职位</w:t>
            </w:r>
            <w:r>
              <w:rPr>
                <w:rFonts w:ascii="Times New Roman" w:cs="Times New Roman" w:eastAsia="黑体" w:hAnsi="Times New Roman"/>
                <w:bCs/>
                <w:sz w:val="28"/>
                <w:szCs w:val="28"/>
                <w:vertAlign w:val="superscript"/>
              </w:rPr>
              <w:t>注</w:t>
            </w:r>
          </w:p>
        </w:tc>
        <w:tc>
          <w:tcPr>
            <w:tcW w:w="205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560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人员类别</w:t>
            </w:r>
          </w:p>
        </w:tc>
      </w:tr>
      <w:tr>
        <w:tblPrEx/>
        <w:trPr/>
        <w:tc>
          <w:tcPr>
            <w:tcW w:w="78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>
        <w:tblPrEx/>
        <w:trPr/>
        <w:tc>
          <w:tcPr>
            <w:tcW w:w="78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400"/>
        <w:ind w:firstLine="480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hAnsi="Times New Roman"/>
          <w:bCs/>
          <w:sz w:val="24"/>
        </w:rPr>
        <w:t>注：</w:t>
      </w:r>
      <w:r>
        <w:rPr>
          <w:rFonts w:ascii="Times New Roman" w:cs="Times New Roman" w:hAnsi="Times New Roman"/>
          <w:b/>
          <w:sz w:val="24"/>
        </w:rPr>
        <w:t>中心职位：</w:t>
      </w:r>
      <w:r>
        <w:rPr>
          <w:rFonts w:ascii="Times New Roman" w:cs="Times New Roman" w:hAnsi="Times New Roman"/>
          <w:bCs/>
          <w:sz w:val="24"/>
        </w:rPr>
        <w:t>中心主任（副主任）、</w:t>
      </w:r>
      <w:r>
        <w:rPr>
          <w:rFonts w:ascii="Times New Roman" w:cs="Times New Roman" w:hAnsi="Times New Roman" w:hint="eastAsia"/>
          <w:bCs/>
          <w:sz w:val="24"/>
        </w:rPr>
        <w:t>学术带头人</w:t>
      </w:r>
      <w:r>
        <w:rPr>
          <w:rFonts w:ascii="Times New Roman" w:cs="Times New Roman" w:hAnsi="Times New Roman"/>
          <w:bCs/>
          <w:sz w:val="24"/>
        </w:rPr>
        <w:t>、团队负责人、博士后以及技术与管理的相应职位等。</w:t>
      </w:r>
    </w:p>
    <w:p>
      <w:pPr>
        <w:pStyle w:val="style0"/>
        <w:spacing w:lineRule="exact" w:line="400"/>
        <w:ind w:firstLine="964" w:firstLineChars="4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</w:rPr>
        <w:t>人员类别：</w:t>
      </w:r>
      <w:r>
        <w:rPr>
          <w:rFonts w:ascii="Times New Roman" w:cs="Times New Roman" w:hAnsi="Times New Roman"/>
          <w:bCs/>
          <w:sz w:val="24"/>
        </w:rPr>
        <w:t>按A.固定科研人员、B.流动科研人员、C.专职管理人员，分别据实填写。</w:t>
      </w:r>
    </w:p>
    <w:p>
      <w:pPr>
        <w:pStyle w:val="style0"/>
        <w:spacing w:lineRule="exact" w:line="400"/>
        <w:ind w:firstLine="562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3.承担重大科研项目</w:t>
      </w:r>
      <w:r>
        <w:rPr>
          <w:rFonts w:ascii="Times New Roman" w:cs="Times New Roman" w:eastAsia="仿宋" w:hAnsi="Times New Roman"/>
          <w:sz w:val="28"/>
          <w:szCs w:val="28"/>
        </w:rPr>
        <w:t>（不超过10项）</w:t>
      </w:r>
    </w:p>
    <w:tbl>
      <w:tblPr>
        <w:tblStyle w:val="style105"/>
        <w:tblW w:w="142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50"/>
        <w:gridCol w:w="2564"/>
        <w:gridCol w:w="2561"/>
        <w:gridCol w:w="1355"/>
        <w:gridCol w:w="2770"/>
      </w:tblGrid>
      <w:tr>
        <w:trPr>
          <w:trHeight w:val="342" w:hRule="atLeast"/>
        </w:trPr>
        <w:tc>
          <w:tcPr>
            <w:tcW w:w="81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41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256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负责人（所属单位）</w:t>
            </w:r>
          </w:p>
        </w:tc>
        <w:tc>
          <w:tcPr>
            <w:tcW w:w="256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参与单位</w:t>
            </w: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总经费</w:t>
            </w:r>
          </w:p>
        </w:tc>
        <w:tc>
          <w:tcPr>
            <w:tcW w:w="277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项目来源</w:t>
            </w:r>
          </w:p>
        </w:tc>
      </w:tr>
      <w:tr>
        <w:tblPrEx/>
        <w:trPr>
          <w:trHeight w:val="342" w:hRule="atLeast"/>
        </w:trPr>
        <w:tc>
          <w:tcPr>
            <w:tcW w:w="81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41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77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42" w:hRule="atLeast"/>
        </w:trPr>
        <w:tc>
          <w:tcPr>
            <w:tcW w:w="81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41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77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42" w:hRule="atLeast"/>
        </w:trPr>
        <w:tc>
          <w:tcPr>
            <w:tcW w:w="81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41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6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77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仿宋" w:hAnsi="Times New Roman"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400"/>
        <w:ind w:firstLine="482" w:firstLineChars="20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/>
          <w:sz w:val="24"/>
        </w:rPr>
        <w:t>项目来源：</w:t>
      </w:r>
      <w:r>
        <w:rPr>
          <w:rFonts w:ascii="Times New Roman" w:cs="Times New Roman" w:hAnsi="Times New Roman"/>
          <w:bCs/>
          <w:sz w:val="24"/>
        </w:rPr>
        <w:t>A．国家级（国家科技部、发改委、自然科学基金委下达的科技计划和重大基本建设项目，含国家科技重大专项、国家重点研发计划重点专项、公益性行业科研专项等）；B．省部级（各部委、省级下达的各项计划）；C．国内企事业单位委托；D．国际合作；E．其他。</w:t>
      </w:r>
    </w:p>
    <w:p>
      <w:pPr>
        <w:pStyle w:val="style0"/>
        <w:spacing w:lineRule="exact" w:line="400"/>
        <w:ind w:firstLine="562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4.重要研究成果</w:t>
      </w:r>
      <w:r>
        <w:rPr>
          <w:rFonts w:ascii="Times New Roman" w:cs="Times New Roman" w:eastAsia="仿宋" w:hAnsi="Times New Roman"/>
          <w:sz w:val="28"/>
          <w:szCs w:val="28"/>
        </w:rPr>
        <w:t>（列举不超过5项协同单位共同参与、协同完成的重要研究成果）</w:t>
      </w:r>
    </w:p>
    <w:tbl>
      <w:tblPr>
        <w:tblStyle w:val="style105"/>
        <w:tblW w:w="142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03"/>
        <w:gridCol w:w="1425"/>
        <w:gridCol w:w="3012"/>
        <w:gridCol w:w="3950"/>
      </w:tblGrid>
      <w:tr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5003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成果名称</w:t>
            </w:r>
          </w:p>
        </w:tc>
        <w:tc>
          <w:tcPr>
            <w:tcW w:w="1425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完成时间</w:t>
            </w:r>
          </w:p>
        </w:tc>
        <w:tc>
          <w:tcPr>
            <w:tcW w:w="3012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完成单位（完成人）</w:t>
            </w:r>
          </w:p>
        </w:tc>
        <w:tc>
          <w:tcPr>
            <w:tcW w:w="395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协同单位的作用和贡献</w:t>
            </w: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003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003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003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395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500"/>
        <w:ind w:firstLine="562" w:firstLineChars="20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5.</w:t>
      </w:r>
      <w:r>
        <w:rPr>
          <w:rFonts w:ascii="Times New Roman" w:cs="Times New Roman" w:hAnsi="Times New Roman" w:hint="eastAsia"/>
          <w:b/>
          <w:bCs/>
          <w:sz w:val="28"/>
          <w:szCs w:val="28"/>
        </w:rPr>
        <w:t>已经建立、正在执行的</w:t>
      </w:r>
      <w:r>
        <w:rPr>
          <w:rFonts w:ascii="Times New Roman" w:cs="Times New Roman" w:hAnsi="Times New Roman"/>
          <w:b/>
          <w:bCs/>
          <w:sz w:val="28"/>
          <w:szCs w:val="28"/>
        </w:rPr>
        <w:t>制度清单</w:t>
      </w:r>
    </w:p>
    <w:tbl>
      <w:tblPr>
        <w:tblStyle w:val="style105"/>
        <w:tblW w:w="142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580"/>
        <w:gridCol w:w="7810"/>
      </w:tblGrid>
      <w:tr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558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制度名称</w:t>
            </w:r>
          </w:p>
        </w:tc>
        <w:tc>
          <w:tcPr>
            <w:tcW w:w="781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eastAsia="黑体" w:hAnsi="Times New Roman"/>
                <w:bCs/>
                <w:sz w:val="28"/>
                <w:szCs w:val="28"/>
              </w:rPr>
              <w:t>制度内容和创新点</w:t>
            </w: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7810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781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  <w:tr>
        <w:tblPrEx/>
        <w:trPr>
          <w:trHeight w:val="324" w:hRule="atLeast"/>
        </w:trPr>
        <w:tc>
          <w:tcPr>
            <w:tcW w:w="828" w:type="dxa"/>
            <w:tcBorders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  <w:tc>
          <w:tcPr>
            <w:tcW w:w="7810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Times New Roman" w:cs="Times New Roman" w:eastAsia="黑体" w:hAnsi="Times New Roman"/>
                <w:bCs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560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both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PAGE   \* MERGEFORMAT</w:instrText>
                    </w:r>
                    <w:r>
                      <w:rPr/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147F010"/>
    <w:lvl w:ilvl="0">
      <w:start w:val="7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rFonts w:ascii="宋体" w:cs="宋体" w:eastAsia="宋体" w:hAnsi="宋体" w:hint="eastAsia"/>
      <w:b/>
      <w:color w:val="999999"/>
      <w:kern w:val="0"/>
      <w:sz w:val="24"/>
      <w:szCs w:val="24"/>
      <w:u w:val="none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qFormat/>
    <w:uiPriority w:val="0"/>
    <w:p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kern w:val="0"/>
      <w:sz w:val="18"/>
      <w:szCs w:val="18"/>
    </w:rPr>
  </w:style>
  <w:style w:type="paragraph" w:styleId="style31">
    <w:name w:val="header"/>
    <w:basedOn w:val="style0"/>
    <w:next w:val="style3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kern w:val="0"/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</w:style>
  <w:style w:type="character" w:styleId="style86">
    <w:name w:val="FollowedHyperlink"/>
    <w:basedOn w:val="style65"/>
    <w:next w:val="style86"/>
    <w:qFormat/>
    <w:uiPriority w:val="0"/>
    <w:rPr>
      <w:color w:val="999999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99">
    <w:name w:val="HTML Definition"/>
    <w:basedOn w:val="style65"/>
    <w:next w:val="style99"/>
    <w:qFormat/>
    <w:uiPriority w:val="0"/>
  </w:style>
  <w:style w:type="character" w:styleId="style104">
    <w:name w:val="HTML Variable"/>
    <w:basedOn w:val="style65"/>
    <w:next w:val="style104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0656aa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urier New" w:hAnsi="Courier New"/>
      <w:sz w:val="20"/>
    </w:rPr>
  </w:style>
  <w:style w:type="character" w:styleId="style97">
    <w:name w:val="HTML Cite"/>
    <w:basedOn w:val="style65"/>
    <w:next w:val="style97"/>
    <w:qFormat/>
    <w:uiPriority w:val="0"/>
  </w:style>
  <w:style w:type="character" w:customStyle="1" w:styleId="style4097">
    <w:name w:val="x-tab-strip-text"/>
    <w:basedOn w:val="style65"/>
    <w:next w:val="style4097"/>
    <w:qFormat/>
    <w:uiPriority w:val="0"/>
    <w:rPr>
      <w:rFonts w:ascii="Tahoma" w:cs="Tahoma" w:eastAsia="Tahoma" w:hAnsi="Tahoma"/>
      <w:color w:val="416aa3"/>
      <w:sz w:val="14"/>
      <w:szCs w:val="14"/>
    </w:rPr>
  </w:style>
  <w:style w:type="character" w:customStyle="1" w:styleId="style4098">
    <w:name w:val="x-tab-strip-text1"/>
    <w:basedOn w:val="style65"/>
    <w:next w:val="style4098"/>
    <w:qFormat/>
    <w:uiPriority w:val="0"/>
  </w:style>
  <w:style w:type="character" w:customStyle="1" w:styleId="style4099">
    <w:name w:val="x-tab-strip-text2"/>
    <w:basedOn w:val="style65"/>
    <w:next w:val="style4099"/>
    <w:qFormat/>
    <w:uiPriority w:val="0"/>
    <w:rPr>
      <w:rFonts w:ascii="Arial" w:cs="Arial" w:hAnsi="Arial" w:hint="default"/>
      <w:color w:val="0656aa"/>
      <w:sz w:val="15"/>
      <w:szCs w:val="15"/>
    </w:rPr>
  </w:style>
  <w:style w:type="character" w:customStyle="1" w:styleId="style4100">
    <w:name w:val="x-tab-strip-text3"/>
    <w:basedOn w:val="style65"/>
    <w:next w:val="style4100"/>
    <w:qFormat/>
    <w:uiPriority w:val="0"/>
  </w:style>
  <w:style w:type="character" w:customStyle="1" w:styleId="style4101">
    <w:name w:val="x-tab-strip-text4"/>
    <w:basedOn w:val="style65"/>
    <w:next w:val="style4101"/>
    <w:qFormat/>
    <w:uiPriority w:val="0"/>
    <w:rPr>
      <w:b/>
      <w:color w:val="000000"/>
    </w:rPr>
  </w:style>
  <w:style w:type="character" w:customStyle="1" w:styleId="style4102">
    <w:name w:val="x-tab-strip-text5"/>
    <w:basedOn w:val="style65"/>
    <w:next w:val="style4102"/>
    <w:qFormat/>
    <w:uiPriority w:val="0"/>
    <w:rPr>
      <w:color w:val="0656aa"/>
    </w:rPr>
  </w:style>
  <w:style w:type="character" w:customStyle="1" w:styleId="style4103">
    <w:name w:val="x-tab-strip-text6"/>
    <w:basedOn w:val="style65"/>
    <w:next w:val="style4103"/>
    <w:qFormat/>
    <w:uiPriority w:val="0"/>
    <w:rPr>
      <w:b/>
      <w:color w:val="15428b"/>
    </w:rPr>
  </w:style>
  <w:style w:type="character" w:customStyle="1" w:styleId="style4104">
    <w:name w:val="x-tab-strip-text7"/>
    <w:basedOn w:val="style65"/>
    <w:next w:val="style4104"/>
    <w:qFormat/>
    <w:uiPriority w:val="0"/>
  </w:style>
  <w:style w:type="character" w:customStyle="1" w:styleId="style4105">
    <w:name w:val="x-tab-strip-text8"/>
    <w:basedOn w:val="style65"/>
    <w:next w:val="style4105"/>
    <w:qFormat/>
    <w:uiPriority w:val="0"/>
    <w:rPr>
      <w:color w:val="111111"/>
    </w:rPr>
  </w:style>
  <w:style w:type="paragraph" w:customStyle="1" w:styleId="style4106">
    <w:name w:val="_Style 3"/>
    <w:basedOn w:val="style0"/>
    <w:next w:val="style4106"/>
    <w:qFormat/>
    <w:uiPriority w:val="34"/>
    <w:pPr>
      <w:snapToGrid w:val="false"/>
      <w:spacing w:lineRule="auto" w:line="300"/>
      <w:ind w:firstLine="420" w:firstLineChars="200"/>
    </w:pPr>
    <w:rPr>
      <w:rFonts w:hAnsi="宋体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1704</Words>
  <Pages>1</Pages>
  <Characters>1757</Characters>
  <Application>WPS Office</Application>
  <DocSecurity>0</DocSecurity>
  <Paragraphs>251</Paragraphs>
  <ScaleCrop>false</ScaleCrop>
  <LinksUpToDate>false</LinksUpToDate>
  <CharactersWithSpaces>1957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lenovo</dc:creator>
  <lastModifiedBy>MHA-AL00</lastModifiedBy>
  <lastPrinted>2019-10-25T02:00:00Z</lastPrinted>
  <dcterms:modified xsi:type="dcterms:W3CDTF">2021-05-25T09:50:16Z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ac2511d0bff346bd9c3b98de8daede41</vt:lpwstr>
  </property>
</Properties>
</file>