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  <w:lang w:eastAsia="zh-CN"/>
        </w:rPr>
        <w:t>新疆农业大学首批现代产业学院名单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tbl>
      <w:tblPr>
        <w:tblStyle w:val="5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1"/>
        <w:gridCol w:w="1585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产业学院名称</w:t>
            </w:r>
          </w:p>
        </w:tc>
        <w:tc>
          <w:tcPr>
            <w:tcW w:w="1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执行院长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依托学院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中信国安-新疆农业大学葡萄酒产业学院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杨兴元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食品科学与药学学院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6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现代马产业学院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姚新奎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动物科学学院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6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棉花产业学院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陈全家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农学院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072360"/>
    <w:rsid w:val="30DC3E66"/>
    <w:rsid w:val="6BC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jc w:val="both"/>
      <w:textAlignment w:val="baseline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2021-06-01T04:15:00Z</dcterms:created>
  <dc:creator>lnv</dc:creator>
  <cp:lastModifiedBy>Administrator</cp:lastModifiedBy>
  <dcterms:modified xsi:type="dcterms:W3CDTF">2021-06-29T04:24:59Z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