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开展我校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自治区“十三五”重点学科建设评估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验收工作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各相关单位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根据《新疆维吾尔自治区教育事业“十三五”发展规划》（新政发〔2017〕101号）、《新疆维吾尔自治区“十三五”重点学科建设与管理办法》（新教研〔2016〕8号）、《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关于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开展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自治区“十三五”重点学科建设评估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验收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的通知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》精神，为全面总结我校学科建设成效，综合评估重点学科建设面向自治区经济社会发展需求，在人才培养、科学研究、社会服务、教师队伍建设等方面取得的进展，进一步推动高校优势特色学科建设发展。经教育厅研究，决定5月中旬开展自治区“十三五”重点学科建设评估验收工作。为做好我校重点学科评估验收工作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评估</w:t>
      </w:r>
      <w:r>
        <w:rPr>
          <w:rFonts w:hint="eastAsia" w:ascii="黑体" w:hAnsi="黑体" w:eastAsia="黑体" w:cs="黑体"/>
          <w:kern w:val="0"/>
          <w:sz w:val="32"/>
          <w:szCs w:val="32"/>
        </w:rPr>
        <w:t>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自治区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教育厅《关于公布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自治区“十三五”重点学科名单</w:t>
      </w:r>
      <w:r>
        <w:rPr>
          <w:rFonts w:hint="eastAsia" w:ascii="仿宋_GB2312" w:hAnsi="仿宋_GB2312" w:eastAsia="仿宋_GB2312" w:cs="仿宋_GB2312"/>
          <w:sz w:val="32"/>
          <w:szCs w:val="32"/>
        </w:rPr>
        <w:t>的通知》（新教研〔201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号）公布的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我校7</w:t>
      </w:r>
      <w:r>
        <w:rPr>
          <w:rFonts w:hint="eastAsia" w:ascii="仿宋_GB2312" w:hAnsi="仿宋_GB2312" w:eastAsia="仿宋_GB2312" w:cs="仿宋_GB2312"/>
          <w:sz w:val="32"/>
          <w:szCs w:val="32"/>
        </w:rPr>
        <w:t>个立项建设学科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分别为草学、水利工程、园艺学、林学、作物学、畜牧学、农林经济管理学科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各重点学科要对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照“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十三五”重点学科建设目标任务书（2016—2020年）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（附件1）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从学科方向凝练、学科队伍建设、科研环境平台、社会服务贡献等方面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对立项以来的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任务完成情况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和建设成效进行全面梳理总结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“十三五”期间建设成效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二、评估目的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全面落实立德树人根本任务，遵循教育规律，坚持定性与定量相结合，主观与客观相结合，突出质量、服务和贡献，坚决破除“五唯”顽瘴痼疾，全面评估重点学科建设成效。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三、评估程序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按照“放管服”原则，深化教育评价改革，重点学科评估采取学科自评、学校评议、综合评议相结合的方式。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（一）学科自评。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各重点学科围绕学科方向、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学科团队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、教学科研条件建设、人才培养、社会服务等方面的整体建设情况及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建设目标和任务完成情况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存在的短板进行全面自评，提出今后拟采取的建设措施，并撰写自评报告（附件2），填写“自治区‘十三五’重点学科建设简况表”（附件3）和“自治区‘十三五’重点学科建设成效对照表及汇总表”（附件4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（二）学校评议。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学校将于2021年4月28日召开我校自治区“十三五”重点学科评估会议，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各重点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学科建设目标和任务完成情况、学科水平、组织建设举措等进行全面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评价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，提出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等级和意见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（三）自治区教育厅评议。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自治区教育厅组建评议组，参考全国第五轮学科评估结果及学校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，对学科建设成效进行综合评议，确定评估结果。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kern w:val="0"/>
          <w:sz w:val="32"/>
          <w:szCs w:val="32"/>
        </w:rPr>
        <w:t>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（一）加强组织领导。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相关单位要高度重视“十三五”重点学科建设评估验收工作，评估结果将直接作为自治区“十四五”优势特色学科建设工程遴选的主要依据。各学科要充分发掘、整合已有数据，查找学科建设中的问题和短板，切实发挥以评促建的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（二）落实主体责任。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各相关单位主要负责人应对评估验收材料进行审核，并对其真实性和准确性负责。填写内容时间段统一为2016年1月1日—2020年12月31日。如有涉密内容必须脱密后上报。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（三）严格工作要求。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评估工作必须严格程序，严肃纪律，严禁学术不端行为。在建设期内，对于学术不端等行为未按规定处理的，相应核减评估等级，直至确定为不合格。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kern w:val="0"/>
          <w:sz w:val="32"/>
          <w:szCs w:val="32"/>
        </w:rPr>
        <w:t>、材料报送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（一）请严格按照《关于进一步规范公文处理程序提高公文质量的通知》（新农大党办发〔2018〕32号）要求排版《新疆农业大学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××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学科自评报告》，字数控制在5000字以内，A4正反打印，一式10份。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（二）《自治区“十三五”重点学科建设简况表》需A4正反打印，一式10份；《自治区“十三五”重点学科建设成效对照表及汇总表》仅需提交电子版。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（三）请各重点学科准备15-20分钟的汇报PPT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（四）佐证材料清单目录10份。包括项目、成果等清单。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（四）建设成效典型图片5张</w:t>
      </w:r>
      <w:r>
        <w:rPr>
          <w:rFonts w:hint="eastAsia" w:ascii="仿宋_GB2312" w:hAnsi="仿宋_GB2312" w:eastAsia="仿宋_GB2312" w:cs="仿宋_GB2312"/>
          <w:sz w:val="32"/>
          <w:szCs w:val="32"/>
        </w:rPr>
        <w:t>（jpg格式，高清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电子版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按照“学科名称+具体内容”格式命名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以上材料纸质版与电子版，请于2021年4月26日18:00前报发展规划处刘娟处。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联系人：刘娟  8763774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附件：1．新疆维吾尔自治区“十三五”重点学科建设目标任务书（2016—2020年）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60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2.《新疆农业大学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××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学科自评报告》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60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3.自治区“十三五”重点学科建设简况表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600" w:firstLineChars="5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.自治区“十三五”重点学科建设成效对照表及汇总表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80" w:firstLineChars="19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新疆农业大学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80" w:firstLineChars="19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color w:val="000000"/>
          <w:kern w:val="0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2021年4月15</w:t>
      </w:r>
    </w:p>
    <w:sectPr>
      <w:footerReference r:id="rId4" w:type="first"/>
      <w:footerReference r:id="rId3" w:type="default"/>
      <w:pgSz w:w="11906" w:h="16838"/>
      <w:pgMar w:top="2098" w:right="1474" w:bottom="1814" w:left="1474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149BB"/>
    <w:rsid w:val="02DB5149"/>
    <w:rsid w:val="035D10DA"/>
    <w:rsid w:val="03F260DD"/>
    <w:rsid w:val="059C7424"/>
    <w:rsid w:val="077D6277"/>
    <w:rsid w:val="07BA5B2B"/>
    <w:rsid w:val="080D4FA8"/>
    <w:rsid w:val="086D026C"/>
    <w:rsid w:val="089D52E0"/>
    <w:rsid w:val="08B55C50"/>
    <w:rsid w:val="099628E9"/>
    <w:rsid w:val="0A661190"/>
    <w:rsid w:val="0CFB4493"/>
    <w:rsid w:val="0DBB381E"/>
    <w:rsid w:val="0E730453"/>
    <w:rsid w:val="0EDD3611"/>
    <w:rsid w:val="0F7B5296"/>
    <w:rsid w:val="113C7FE4"/>
    <w:rsid w:val="120923E5"/>
    <w:rsid w:val="14997790"/>
    <w:rsid w:val="15E5240A"/>
    <w:rsid w:val="16D54E5A"/>
    <w:rsid w:val="1B6B50EB"/>
    <w:rsid w:val="1E3A2723"/>
    <w:rsid w:val="1F3C7154"/>
    <w:rsid w:val="2065629F"/>
    <w:rsid w:val="207B37D9"/>
    <w:rsid w:val="20937164"/>
    <w:rsid w:val="20E426DA"/>
    <w:rsid w:val="22380083"/>
    <w:rsid w:val="231A5933"/>
    <w:rsid w:val="231B7805"/>
    <w:rsid w:val="249941AB"/>
    <w:rsid w:val="2626528F"/>
    <w:rsid w:val="2AB57527"/>
    <w:rsid w:val="2AE531C2"/>
    <w:rsid w:val="2B7A7C87"/>
    <w:rsid w:val="2D6D799A"/>
    <w:rsid w:val="2DCA2709"/>
    <w:rsid w:val="2E666458"/>
    <w:rsid w:val="2E840EEF"/>
    <w:rsid w:val="2EFC5A1B"/>
    <w:rsid w:val="2F23665A"/>
    <w:rsid w:val="2F7F14DF"/>
    <w:rsid w:val="303149BB"/>
    <w:rsid w:val="30580A87"/>
    <w:rsid w:val="306A199B"/>
    <w:rsid w:val="317A0ABF"/>
    <w:rsid w:val="33237E8A"/>
    <w:rsid w:val="33A37D55"/>
    <w:rsid w:val="348D5871"/>
    <w:rsid w:val="349253D0"/>
    <w:rsid w:val="35353C30"/>
    <w:rsid w:val="385059CD"/>
    <w:rsid w:val="38E914EA"/>
    <w:rsid w:val="3A86541D"/>
    <w:rsid w:val="3B8E35BB"/>
    <w:rsid w:val="3CCB5E6E"/>
    <w:rsid w:val="3E461C74"/>
    <w:rsid w:val="3E760269"/>
    <w:rsid w:val="3F0E0BC9"/>
    <w:rsid w:val="40E75D4B"/>
    <w:rsid w:val="45546DF5"/>
    <w:rsid w:val="47097F10"/>
    <w:rsid w:val="488C4198"/>
    <w:rsid w:val="48A410D8"/>
    <w:rsid w:val="4A534614"/>
    <w:rsid w:val="4B525735"/>
    <w:rsid w:val="4BFE422C"/>
    <w:rsid w:val="4C2055A0"/>
    <w:rsid w:val="4D3C67F5"/>
    <w:rsid w:val="4DE01E44"/>
    <w:rsid w:val="50142D39"/>
    <w:rsid w:val="53743A95"/>
    <w:rsid w:val="5424740D"/>
    <w:rsid w:val="54484556"/>
    <w:rsid w:val="54E32484"/>
    <w:rsid w:val="55773785"/>
    <w:rsid w:val="55B3657C"/>
    <w:rsid w:val="56A27FEA"/>
    <w:rsid w:val="56AA519B"/>
    <w:rsid w:val="56C14043"/>
    <w:rsid w:val="5CB225F5"/>
    <w:rsid w:val="5E7F0B4C"/>
    <w:rsid w:val="62011360"/>
    <w:rsid w:val="62AB7296"/>
    <w:rsid w:val="63C643A2"/>
    <w:rsid w:val="663708E2"/>
    <w:rsid w:val="67B577AB"/>
    <w:rsid w:val="67C520BF"/>
    <w:rsid w:val="68156E1B"/>
    <w:rsid w:val="68655BC8"/>
    <w:rsid w:val="68D032FA"/>
    <w:rsid w:val="6A7970BF"/>
    <w:rsid w:val="6DBC4E83"/>
    <w:rsid w:val="6E023C32"/>
    <w:rsid w:val="6E537A68"/>
    <w:rsid w:val="6F415657"/>
    <w:rsid w:val="704F7AD3"/>
    <w:rsid w:val="718C76CF"/>
    <w:rsid w:val="71FB7022"/>
    <w:rsid w:val="744B093E"/>
    <w:rsid w:val="77897AD0"/>
    <w:rsid w:val="78257A1D"/>
    <w:rsid w:val="78BE1C1D"/>
    <w:rsid w:val="79537E90"/>
    <w:rsid w:val="79AE65FB"/>
    <w:rsid w:val="7A2D74BC"/>
    <w:rsid w:val="7BEF1AF8"/>
    <w:rsid w:val="7BF90316"/>
    <w:rsid w:val="7C1A3E2B"/>
    <w:rsid w:val="7DCA4FC3"/>
    <w:rsid w:val="7F702423"/>
    <w:rsid w:val="7F82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oc 1"/>
    <w:basedOn w:val="1"/>
    <w:next w:val="1"/>
    <w:qFormat/>
    <w:uiPriority w:val="0"/>
  </w:style>
  <w:style w:type="paragraph" w:styleId="5">
    <w:name w:val="Title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uiPriority w:val="0"/>
    <w:rPr>
      <w:color w:val="999999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uiPriority w:val="0"/>
  </w:style>
  <w:style w:type="character" w:styleId="12">
    <w:name w:val="HTML Variable"/>
    <w:basedOn w:val="7"/>
    <w:uiPriority w:val="0"/>
  </w:style>
  <w:style w:type="character" w:styleId="13">
    <w:name w:val="Hyperlink"/>
    <w:basedOn w:val="7"/>
    <w:uiPriority w:val="0"/>
    <w:rPr>
      <w:color w:val="0656AA"/>
      <w:u w:val="none"/>
    </w:rPr>
  </w:style>
  <w:style w:type="character" w:styleId="14">
    <w:name w:val="HTML Code"/>
    <w:basedOn w:val="7"/>
    <w:uiPriority w:val="0"/>
    <w:rPr>
      <w:rFonts w:ascii="Courier New" w:hAnsi="Courier New"/>
      <w:sz w:val="20"/>
    </w:rPr>
  </w:style>
  <w:style w:type="character" w:styleId="15">
    <w:name w:val="HTML Cite"/>
    <w:basedOn w:val="7"/>
    <w:uiPriority w:val="0"/>
  </w:style>
  <w:style w:type="character" w:customStyle="1" w:styleId="16">
    <w:name w:val="x-tab-strip-text"/>
    <w:basedOn w:val="7"/>
    <w:uiPriority w:val="0"/>
    <w:rPr>
      <w:rFonts w:ascii="Tahoma" w:hAnsi="Tahoma" w:eastAsia="Tahoma" w:cs="Tahoma"/>
      <w:color w:val="416AA3"/>
      <w:sz w:val="14"/>
      <w:szCs w:val="14"/>
    </w:rPr>
  </w:style>
  <w:style w:type="character" w:customStyle="1" w:styleId="17">
    <w:name w:val="x-tab-strip-text1"/>
    <w:basedOn w:val="7"/>
    <w:uiPriority w:val="0"/>
  </w:style>
  <w:style w:type="character" w:customStyle="1" w:styleId="18">
    <w:name w:val="x-tab-strip-text2"/>
    <w:basedOn w:val="7"/>
    <w:uiPriority w:val="0"/>
    <w:rPr>
      <w:rFonts w:hint="default" w:ascii="Arial" w:hAnsi="Arial" w:cs="Arial"/>
      <w:color w:val="0656AA"/>
      <w:sz w:val="15"/>
      <w:szCs w:val="15"/>
    </w:rPr>
  </w:style>
  <w:style w:type="character" w:customStyle="1" w:styleId="19">
    <w:name w:val="x-tab-strip-text3"/>
    <w:basedOn w:val="7"/>
    <w:uiPriority w:val="0"/>
  </w:style>
  <w:style w:type="character" w:customStyle="1" w:styleId="20">
    <w:name w:val="x-tab-strip-text4"/>
    <w:basedOn w:val="7"/>
    <w:uiPriority w:val="0"/>
    <w:rPr>
      <w:b/>
      <w:color w:val="000000"/>
    </w:rPr>
  </w:style>
  <w:style w:type="character" w:customStyle="1" w:styleId="21">
    <w:name w:val="x-tab-strip-text5"/>
    <w:basedOn w:val="7"/>
    <w:uiPriority w:val="0"/>
    <w:rPr>
      <w:color w:val="0656AA"/>
    </w:rPr>
  </w:style>
  <w:style w:type="character" w:customStyle="1" w:styleId="22">
    <w:name w:val="x-tab-strip-text6"/>
    <w:basedOn w:val="7"/>
    <w:uiPriority w:val="0"/>
    <w:rPr>
      <w:b/>
      <w:color w:val="15428B"/>
    </w:rPr>
  </w:style>
  <w:style w:type="character" w:customStyle="1" w:styleId="23">
    <w:name w:val="x-tab-strip-text7"/>
    <w:basedOn w:val="7"/>
    <w:uiPriority w:val="0"/>
  </w:style>
  <w:style w:type="character" w:customStyle="1" w:styleId="24">
    <w:name w:val="x-tab-strip-text8"/>
    <w:basedOn w:val="7"/>
    <w:uiPriority w:val="0"/>
    <w:rPr>
      <w:color w:val="11111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2021-03-18T10:56:00Z</dcterms:created>
  <dc:creator>柳莉莉</dc:creator>
  <cp:lastModifiedBy>lenovo</cp:lastModifiedBy>
  <cp:lastPrinted>2021-04-06T02:41:00Z</cp:lastPrinted>
  <dcterms:modified xsi:type="dcterms:W3CDTF">2021-04-15T05:30:03Z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8290BC4ACF4042ACAF28D92D86CDAA54</vt:lpwstr>
  </property>
</Properties>
</file>