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新疆农业大学202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年教学基本状态数据采集责任分解表</w:t>
      </w:r>
    </w:p>
    <w:tbl>
      <w:tblPr>
        <w:tblStyle w:val="5"/>
        <w:tblW w:w="9712" w:type="dxa"/>
        <w:jc w:val="center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720"/>
        <w:gridCol w:w="4796"/>
        <w:gridCol w:w="1818"/>
        <w:gridCol w:w="237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指标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责任部门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2"/>
                <w:szCs w:val="22"/>
              </w:rPr>
              <w:t>协作部门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 xml:space="preserve">1. 学校基本信息 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发展规划处、教务处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、人事处、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实验室与基地管理处、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0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表1-1  学校概况（时点）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表1-2  学校相关党政单位（时点）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表1-3  学校教学科研单位（时点）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表1-3-1  临床教学基地（医科专用、时点）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表1-4-1  专业基本情况（时点）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表1-4-2  专业大类情况表（时点）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表1-5-1  教职工基本信息（时点）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表1-5-2  教职工其他信息（时点）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表1-5-3  外聘和兼职教师基本信息（时点）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表1-5-4  附属医院师资情况（医科专用、时点）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表1-6  本科生基本情况（时点）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2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表1-7-1  本科实验场所（时点）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表1-7-2  科研基地（时点）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表1-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学校基层教学组织（时点）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2. 学校基本条件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国有资产管理处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、图书馆、实验室与基地管理处、财务处、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表2-1  占地与建筑面积（时点）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表2-2  教学行政用房面积（时点）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表2-3-1  图书馆（时点）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表2-3-2  图书当年新增情况（自然年、时点）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表2-4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kern w:val="0"/>
                <w:sz w:val="24"/>
                <w:szCs w:val="24"/>
              </w:rPr>
              <w:t>校外实习、实践、实训基地（时点、学年）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固定资产（时点）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本科实验设备情况（时点）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国有资产管理处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-1  实验教学示范中心、虚拟仿真实验示范中心（时点）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-2 虚拟仿真实验教学项目（时点）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-1  教育经费概况（自然年）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表2-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-2  教育经费收支情况（自然年）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3. 教职工信息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党办校办、人事处、教务处、图书馆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科学技术处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国际合作与交流处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发展规划处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表3-1  校领导基本信息（时点）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党办校办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表3-2  相关管理人员基本信息（时点）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表3-3-1  高层次人才（时点）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表3-3-2  高层次教学、研究团队（时点）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表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3-3-3 思政课教师情况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表3-4-1  教师教学发展机构（学年）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表3-4-2  教师培训进修、交流情况（学年）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eastAsia="zh-CN"/>
              </w:rPr>
              <w:t>国际合作与交流处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、发展规划处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kern w:val="0"/>
                <w:sz w:val="24"/>
                <w:szCs w:val="24"/>
              </w:rPr>
              <w:t>表3-5-1  教师出版专著和主编教材情况（自然年）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表3-5-2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教师专利（著作权）授权情况（自然年）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表3-5-3  教师科研成果转化情况（自然年）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科学技术处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表3-6 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相关教师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（时点、学年、自然年）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4. 学科专业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发展规划处、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、教务处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表4-1-1  学科建设（时点）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表4-1-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 xml:space="preserve">  博士点、硕士点（时点）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  <w:bookmarkStart w:id="0" w:name="_GoBack"/>
            <w:bookmarkEnd w:id="0"/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表4-1-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 xml:space="preserve">  一流学科（时点）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表4-2  专业培养计划表（时点）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表4-3  优势（一流）专业情况（时点）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5. 人才培养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</w:rPr>
              <w:t>教务处、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1"/>
                <w:kern w:val="0"/>
                <w:sz w:val="24"/>
                <w:szCs w:val="24"/>
                <w:lang w:eastAsia="zh-CN"/>
              </w:rPr>
              <w:t>网络与信息技术中心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表5-1-1  开课情况（学年）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表5-1-2  专业课教学实施情况（学年）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  <w:t xml:space="preserve">表5-1-3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w w:val="90"/>
                <w:kern w:val="0"/>
                <w:sz w:val="24"/>
                <w:szCs w:val="24"/>
              </w:rPr>
              <w:t>分专业（大类）专业实验课情况（学年）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  学生毕业综合训练情况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表5-3  本科在线课程情况（学年）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0"/>
                <w:w w:val="100"/>
                <w:kern w:val="0"/>
                <w:sz w:val="24"/>
                <w:szCs w:val="24"/>
                <w:lang w:eastAsia="zh-CN"/>
              </w:rPr>
              <w:t>网络与信息技术中心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表5-4-1  创新创业教育情况（时点、学年、自然年）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表5-4-2  高校创新创业教育实践基地（平台）（时点、自然年）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6. 学生信息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、教务处、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处、体育教学部、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、继续教育学院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</w:rPr>
              <w:t>图书馆、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pacing w:val="-17"/>
                <w:kern w:val="0"/>
                <w:sz w:val="24"/>
                <w:szCs w:val="24"/>
                <w:lang w:eastAsia="zh-CN"/>
              </w:rPr>
              <w:t>国际合作与交流处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表6-1  学生数量基本情况（时点）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研究生院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、继续教育学院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表6-2-1  本科生转专业情况（学年）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表6-2-2  本科生辅修、双学位情况（学年）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表6-3-1  近一级本科生招生类别情况（时点）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表6-3-2  近一级本科生录取标准及人数（时点）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表6-3-3  近一级各专业（大类）招生报到情况（时点）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表6-4  本科生奖贷补（自然年）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表6-5-1  应届本科毕业生去向落实情况（学年）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表6-5-2  应届本科毕业生分专业毕业就业情况（学年）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  本科生学习成效（学年）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85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、体育教学部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表6-6-1  学生参加大学生创新创业训练计划情况（学年）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表6-6-2  学生参与教师科研项目情况（学年）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表6-6-3  学生获省级及以上各类竞赛奖励情况（学年）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、体育教学部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表6-6-4  学生获专业比赛奖励情况（艺术类专业用）（学年）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表6-6-5  学生获专业比赛奖励情况（体育类专业用）（学年）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表6-6-6  学生发表学术论文情况（学年）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图书馆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表6-6-7  学生创作、表演的代表性作品（学年）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表6-6-8  学生专利（著作权）授权情况（学年）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科学技术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表6-6-9 学生体质健康达标率（学年）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体育教学部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表6-7  本科生交流情况（学年）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国际合作与交流处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表6-8  学生社团（学年）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学生处</w:t>
            </w:r>
          </w:p>
        </w:tc>
        <w:tc>
          <w:tcPr>
            <w:tcW w:w="2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7. 教学管理与质量监控</w:t>
            </w:r>
          </w:p>
        </w:tc>
        <w:tc>
          <w:tcPr>
            <w:tcW w:w="4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教务处、实验室与基地管理处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表7-1  教学质量评估统计表（学年）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1"/>
                <w:kern w:val="0"/>
                <w:sz w:val="24"/>
                <w:szCs w:val="24"/>
              </w:rPr>
              <w:t>表7-2-1  教育教学研究与改革项目（自然年）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表7-2-2  教学成果奖（近一届）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表7-2-3  省级及以上本科教学项目建设情况（自然年）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实验室与基地管理处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表7-3  本科教学质量报告（学年）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  <w:t>GK.工科类专业情况补充表（凡开办工科专业的本科高校必须填报）</w:t>
            </w:r>
          </w:p>
        </w:tc>
        <w:tc>
          <w:tcPr>
            <w:tcW w:w="4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教务处、财务处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：工科类专业课程情况（学年）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：工科类专业经费情况（自然年）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财务处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教务处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4"/>
                <w:szCs w:val="24"/>
              </w:rPr>
              <w:t>SF.师范类专业情况补充表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师范-1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</w:rPr>
              <w:t>：教师主编基础教育课程教材情况（自然年）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：教师基础教育服务经历（学年）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：师范类专业办学基本条件（自然年）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：师范类专业教学设施（时点）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：师范类专业培养情况（时点、学年）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：教师教育课程情况表（学年）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：师范技能类课程（学年）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：教育实践情况（学年）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：师范类专业非本科学生数量基本情况（时点）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师范-10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：师范技能竞赛奖励情况（学年）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-6"/>
                <w:kern w:val="0"/>
                <w:sz w:val="24"/>
                <w:szCs w:val="24"/>
                <w:lang w:val="en-US" w:eastAsia="zh-CN"/>
              </w:rPr>
              <w:t>师范-11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：师范类专业应届毕业生情况（学年）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w w:val="9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w w:val="90"/>
                <w:kern w:val="0"/>
                <w:sz w:val="24"/>
                <w:szCs w:val="24"/>
              </w:rPr>
              <w:t>LC.临床医学专业情况补充表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无</w:t>
            </w: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-1：教学实验室情况（时点）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：社区卫生服务中心情况（时点）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：临床教学基地实习阶段情况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：临床教学基地模拟教学资源情况（学年）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：临床教学基地服务支持资源情况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：临床医学专业主要课程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-10：临床医学专业课程情况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表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医科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：医科专业实习情况（学年）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临床-1：生物医学（基础医学）实验室技术人员情况（时点）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临床-2：解剖课尸体量（局部解剖）（学年）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临床-3：临床医学专业课程情况（学年）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中医-1：中医学类专业课程情况（学年）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中药-1 中药学类核心课程实践教学情况（学年）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中药-2 中药标本情况（自然年）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308"/>
              </w:tabs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口腔-1 口腔医学专业课程情况（学年）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药学-1 药学类专业主要课程（学年）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护理-1 护理学专业实训室信息表（时点、学年）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4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护理-2护理学专业开设课程信息表（学年）</w:t>
            </w: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E37CD"/>
    <w:rsid w:val="11B72207"/>
    <w:rsid w:val="14CD73F8"/>
    <w:rsid w:val="14F83F5C"/>
    <w:rsid w:val="15235864"/>
    <w:rsid w:val="16475139"/>
    <w:rsid w:val="18846232"/>
    <w:rsid w:val="1B4B6C85"/>
    <w:rsid w:val="1D612684"/>
    <w:rsid w:val="1ECA44B2"/>
    <w:rsid w:val="227B7AA7"/>
    <w:rsid w:val="231F29B4"/>
    <w:rsid w:val="241F212A"/>
    <w:rsid w:val="26F26265"/>
    <w:rsid w:val="2A296BC5"/>
    <w:rsid w:val="2C0A6943"/>
    <w:rsid w:val="2C39085B"/>
    <w:rsid w:val="2E2444EF"/>
    <w:rsid w:val="30400FD9"/>
    <w:rsid w:val="3176376E"/>
    <w:rsid w:val="35C40FC9"/>
    <w:rsid w:val="3EDF4F5B"/>
    <w:rsid w:val="3EF65BB6"/>
    <w:rsid w:val="416853E8"/>
    <w:rsid w:val="490E272D"/>
    <w:rsid w:val="49881E8D"/>
    <w:rsid w:val="49F7167B"/>
    <w:rsid w:val="4A117A9E"/>
    <w:rsid w:val="4A4A4788"/>
    <w:rsid w:val="4A7B5E91"/>
    <w:rsid w:val="4DAC04EA"/>
    <w:rsid w:val="4FCA028E"/>
    <w:rsid w:val="5A370B56"/>
    <w:rsid w:val="5ADE37CD"/>
    <w:rsid w:val="5D265DB0"/>
    <w:rsid w:val="60B24BF1"/>
    <w:rsid w:val="63171EE5"/>
    <w:rsid w:val="64F92218"/>
    <w:rsid w:val="66233CF4"/>
    <w:rsid w:val="67772DA9"/>
    <w:rsid w:val="67BA7AB2"/>
    <w:rsid w:val="6E0346C7"/>
    <w:rsid w:val="6E3357ED"/>
    <w:rsid w:val="6FC9004D"/>
    <w:rsid w:val="734E56BE"/>
    <w:rsid w:val="73894FB3"/>
    <w:rsid w:val="76973940"/>
    <w:rsid w:val="7AFC61C4"/>
    <w:rsid w:val="7D6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tabs>
        <w:tab w:val="left" w:pos="900"/>
      </w:tabs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标题 1 Char"/>
    <w:basedOn w:val="6"/>
    <w:link w:val="2"/>
    <w:qFormat/>
    <w:locked/>
    <w:uiPriority w:val="99"/>
    <w:rPr>
      <w:rFonts w:ascii="Times New Roman" w:hAnsi="Times New Roman" w:eastAsia="方正小标宋简体" w:cs="Times New Roman"/>
      <w:bCs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2020-09-10T09:24:00Z</dcterms:created>
  <dc:creator>Ho</dc:creator>
  <cp:lastModifiedBy>Administrator</cp:lastModifiedBy>
  <dcterms:modified xsi:type="dcterms:W3CDTF">2021-09-16T11:24:44Z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