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rPr>
          <w:rFonts w:hint="default" w:ascii="Times New Roman" w:hAnsi="Times New Roman" w:eastAsia="黑体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黑体" w:cs="Times New Roman"/>
          <w:color w:val="auto"/>
          <w:sz w:val="32"/>
          <w:szCs w:val="32"/>
        </w:rPr>
        <w:t>附件1：</w:t>
      </w:r>
    </w:p>
    <w:p>
      <w:pPr>
        <w:spacing w:line="600" w:lineRule="exact"/>
        <w:jc w:val="center"/>
        <w:rPr>
          <w:rFonts w:hint="default" w:ascii="Times New Roman" w:hAnsi="Times New Roman" w:eastAsia="方正小标宋简体" w:cs="Times New Roman"/>
          <w:color w:val="auto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color w:val="auto"/>
          <w:sz w:val="44"/>
          <w:szCs w:val="44"/>
        </w:rPr>
        <w:t>新疆农业大学202</w:t>
      </w:r>
      <w:r>
        <w:rPr>
          <w:rFonts w:hint="eastAsia" w:ascii="Times New Roman" w:hAnsi="Times New Roman" w:eastAsia="方正小标宋简体" w:cs="Times New Roman"/>
          <w:color w:val="auto"/>
          <w:sz w:val="44"/>
          <w:szCs w:val="44"/>
          <w:lang w:val="en-US" w:eastAsia="zh-CN"/>
        </w:rPr>
        <w:t>4</w:t>
      </w:r>
      <w:r>
        <w:rPr>
          <w:rFonts w:hint="default" w:ascii="Times New Roman" w:hAnsi="Times New Roman" w:eastAsia="方正小标宋简体" w:cs="Times New Roman"/>
          <w:color w:val="auto"/>
          <w:sz w:val="44"/>
          <w:szCs w:val="44"/>
        </w:rPr>
        <w:t>年教学基本状态数据采集责任分解表</w:t>
      </w:r>
    </w:p>
    <w:tbl>
      <w:tblPr>
        <w:tblStyle w:val="5"/>
        <w:tblW w:w="9712" w:type="dxa"/>
        <w:jc w:val="center"/>
        <w:tblLayout w:type="fixed"/>
        <w:tblCellMar>
          <w:top w:w="15" w:type="dxa"/>
          <w:left w:w="108" w:type="dxa"/>
          <w:bottom w:w="15" w:type="dxa"/>
          <w:right w:w="108" w:type="dxa"/>
        </w:tblCellMar>
      </w:tblPr>
      <w:tblGrid>
        <w:gridCol w:w="720"/>
        <w:gridCol w:w="4796"/>
        <w:gridCol w:w="1818"/>
        <w:gridCol w:w="2378"/>
      </w:tblGrid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40" w:hRule="atLeast"/>
          <w:tblHeader/>
          <w:jc w:val="center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rPr>
                <w:rFonts w:hint="default" w:ascii="Times New Roman" w:hAnsi="Times New Roman" w:eastAsia="黑体" w:cs="Times New Roman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 w:val="22"/>
                <w:szCs w:val="22"/>
                <w:highlight w:val="none"/>
              </w:rPr>
              <w:t>序号</w:t>
            </w:r>
          </w:p>
        </w:tc>
        <w:tc>
          <w:tcPr>
            <w:tcW w:w="4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rPr>
                <w:rFonts w:hint="default" w:ascii="Times New Roman" w:hAnsi="Times New Roman" w:eastAsia="黑体" w:cs="Times New Roman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 w:val="22"/>
                <w:szCs w:val="22"/>
                <w:highlight w:val="none"/>
              </w:rPr>
              <w:t>指标</w:t>
            </w:r>
          </w:p>
        </w:tc>
        <w:tc>
          <w:tcPr>
            <w:tcW w:w="1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rPr>
                <w:rFonts w:hint="default" w:ascii="Times New Roman" w:hAnsi="Times New Roman" w:eastAsia="黑体" w:cs="Times New Roman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 w:val="22"/>
                <w:szCs w:val="22"/>
                <w:highlight w:val="none"/>
              </w:rPr>
              <w:t>责任部门</w:t>
            </w:r>
          </w:p>
        </w:tc>
        <w:tc>
          <w:tcPr>
            <w:tcW w:w="2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rPr>
                <w:rFonts w:hint="default" w:ascii="Times New Roman" w:hAnsi="Times New Roman" w:eastAsia="黑体" w:cs="Times New Roman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 w:val="22"/>
                <w:szCs w:val="22"/>
                <w:highlight w:val="none"/>
              </w:rPr>
              <w:t>协作部门</w:t>
            </w: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cs="Times New Roman"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4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textAlignment w:val="center"/>
              <w:rPr>
                <w:rFonts w:hint="default" w:ascii="Times New Roman" w:hAnsi="Times New Roman" w:eastAsia="仿宋_GB2312" w:cs="Times New Roman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 xml:space="preserve">1. 学校基本信息 </w:t>
            </w:r>
          </w:p>
        </w:tc>
        <w:tc>
          <w:tcPr>
            <w:tcW w:w="41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textAlignment w:val="center"/>
              <w:rPr>
                <w:rFonts w:hint="eastAsia" w:ascii="Times New Roman" w:hAnsi="Times New Roman" w:eastAsia="仿宋_GB2312" w:cs="Times New Roman"/>
                <w:b/>
                <w:bCs/>
                <w:color w:val="auto"/>
                <w:kern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spacing w:val="0"/>
                <w:kern w:val="0"/>
                <w:sz w:val="24"/>
                <w:szCs w:val="24"/>
                <w:highlight w:val="none"/>
              </w:rPr>
              <w:t>发展规划处、教务处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spacing w:val="0"/>
                <w:kern w:val="0"/>
                <w:sz w:val="24"/>
                <w:szCs w:val="24"/>
                <w:highlight w:val="none"/>
                <w:lang w:eastAsia="zh-CN"/>
              </w:rPr>
              <w:t>、人事处、</w:t>
            </w:r>
            <w:r>
              <w:rPr>
                <w:rFonts w:hint="eastAsia" w:ascii="Times New Roman" w:hAnsi="Times New Roman" w:eastAsia="仿宋_GB2312" w:cs="Times New Roman"/>
                <w:b/>
                <w:bCs/>
                <w:color w:val="auto"/>
                <w:spacing w:val="0"/>
                <w:kern w:val="0"/>
                <w:sz w:val="24"/>
                <w:szCs w:val="24"/>
                <w:highlight w:val="none"/>
                <w:lang w:eastAsia="zh-CN"/>
              </w:rPr>
              <w:t>学生</w:t>
            </w:r>
            <w:r>
              <w:rPr>
                <w:rFonts w:hint="eastAsia" w:ascii="Times New Roman" w:hAnsi="Times New Roman" w:eastAsia="仿宋_GB2312" w:cs="Times New Roman"/>
                <w:b/>
                <w:bCs/>
                <w:color w:val="auto"/>
                <w:spacing w:val="0"/>
                <w:kern w:val="0"/>
                <w:sz w:val="24"/>
                <w:szCs w:val="24"/>
                <w:highlight w:val="none"/>
                <w:lang w:val="en-US" w:eastAsia="zh-CN"/>
              </w:rPr>
              <w:t>工作部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spacing w:val="0"/>
                <w:kern w:val="0"/>
                <w:sz w:val="24"/>
                <w:szCs w:val="24"/>
                <w:highlight w:val="none"/>
                <w:lang w:eastAsia="zh-CN"/>
              </w:rPr>
              <w:t>、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spacing w:val="0"/>
                <w:kern w:val="0"/>
                <w:sz w:val="24"/>
                <w:szCs w:val="24"/>
                <w:highlight w:val="none"/>
              </w:rPr>
              <w:t>实验室与基地管理处、</w:t>
            </w:r>
            <w:r>
              <w:rPr>
                <w:rFonts w:hint="eastAsia" w:ascii="Times New Roman" w:hAnsi="Times New Roman" w:eastAsia="仿宋_GB2312" w:cs="Times New Roman"/>
                <w:b/>
                <w:bCs/>
                <w:color w:val="auto"/>
                <w:spacing w:val="0"/>
                <w:kern w:val="0"/>
                <w:sz w:val="24"/>
                <w:szCs w:val="24"/>
                <w:highlight w:val="none"/>
                <w:lang w:val="en-US" w:eastAsia="zh-CN"/>
              </w:rPr>
              <w:t>科学技术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spacing w:val="0"/>
                <w:kern w:val="0"/>
                <w:sz w:val="24"/>
                <w:szCs w:val="24"/>
                <w:highlight w:val="none"/>
              </w:rPr>
              <w:t>处、</w:t>
            </w:r>
            <w:r>
              <w:rPr>
                <w:rFonts w:hint="eastAsia" w:ascii="Times New Roman" w:hAnsi="Times New Roman" w:eastAsia="仿宋_GB2312" w:cs="Times New Roman"/>
                <w:b/>
                <w:bCs/>
                <w:color w:val="auto"/>
                <w:spacing w:val="0"/>
                <w:kern w:val="0"/>
                <w:sz w:val="24"/>
                <w:szCs w:val="24"/>
                <w:highlight w:val="none"/>
                <w:lang w:eastAsia="zh-CN"/>
              </w:rPr>
              <w:t>研究生院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spacing w:val="0"/>
                <w:kern w:val="0"/>
                <w:sz w:val="24"/>
                <w:szCs w:val="24"/>
                <w:highlight w:val="none"/>
              </w:rPr>
              <w:t>、</w:t>
            </w:r>
            <w:r>
              <w:rPr>
                <w:rFonts w:hint="eastAsia" w:ascii="Times New Roman" w:hAnsi="Times New Roman" w:eastAsia="仿宋_GB2312" w:cs="Times New Roman"/>
                <w:b/>
                <w:bCs/>
                <w:color w:val="auto"/>
                <w:spacing w:val="0"/>
                <w:kern w:val="0"/>
                <w:sz w:val="24"/>
                <w:szCs w:val="24"/>
                <w:highlight w:val="none"/>
                <w:lang w:eastAsia="zh-CN"/>
              </w:rPr>
              <w:t>国有资产管理处</w:t>
            </w: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textAlignment w:val="center"/>
              <w:rPr>
                <w:rFonts w:hint="default" w:ascii="Times New Roman" w:hAnsi="Times New Roman" w:cs="Times New Roman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22"/>
                <w:szCs w:val="22"/>
                <w:highlight w:val="none"/>
              </w:rPr>
              <w:t>1</w:t>
            </w:r>
          </w:p>
        </w:tc>
        <w:tc>
          <w:tcPr>
            <w:tcW w:w="4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600" w:lineRule="exact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表1-1  学校概况（时点）</w:t>
            </w:r>
          </w:p>
        </w:tc>
        <w:tc>
          <w:tcPr>
            <w:tcW w:w="1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发展规划处</w:t>
            </w:r>
          </w:p>
        </w:tc>
        <w:tc>
          <w:tcPr>
            <w:tcW w:w="2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600" w:lineRule="exact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textAlignment w:val="center"/>
              <w:rPr>
                <w:rFonts w:hint="default" w:ascii="Times New Roman" w:hAnsi="Times New Roman" w:cs="Times New Roman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22"/>
                <w:szCs w:val="22"/>
                <w:highlight w:val="none"/>
              </w:rPr>
              <w:t>2</w:t>
            </w:r>
          </w:p>
        </w:tc>
        <w:tc>
          <w:tcPr>
            <w:tcW w:w="4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600" w:lineRule="exact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表1-2  学校相关党政单位（时点）</w:t>
            </w:r>
          </w:p>
        </w:tc>
        <w:tc>
          <w:tcPr>
            <w:tcW w:w="1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发展规划处</w:t>
            </w:r>
          </w:p>
        </w:tc>
        <w:tc>
          <w:tcPr>
            <w:tcW w:w="2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600" w:lineRule="exact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textAlignment w:val="center"/>
              <w:rPr>
                <w:rFonts w:hint="default" w:ascii="Times New Roman" w:hAnsi="Times New Roman" w:cs="Times New Roman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22"/>
                <w:szCs w:val="22"/>
                <w:highlight w:val="none"/>
              </w:rPr>
              <w:t>3</w:t>
            </w:r>
          </w:p>
        </w:tc>
        <w:tc>
          <w:tcPr>
            <w:tcW w:w="4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600" w:lineRule="exact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表1-3  学校教学科研单位（时点）</w:t>
            </w:r>
          </w:p>
        </w:tc>
        <w:tc>
          <w:tcPr>
            <w:tcW w:w="1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发展规划处</w:t>
            </w:r>
          </w:p>
        </w:tc>
        <w:tc>
          <w:tcPr>
            <w:tcW w:w="2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600" w:lineRule="exact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textAlignment w:val="center"/>
              <w:rPr>
                <w:rFonts w:hint="default" w:ascii="Times New Roman" w:hAnsi="Times New Roman" w:cs="Times New Roman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22"/>
                <w:szCs w:val="22"/>
                <w:highlight w:val="none"/>
              </w:rPr>
              <w:t>4</w:t>
            </w:r>
          </w:p>
        </w:tc>
        <w:tc>
          <w:tcPr>
            <w:tcW w:w="4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600" w:lineRule="exact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表1-3-1  临床教学基地（医科专用、时点）</w:t>
            </w:r>
          </w:p>
        </w:tc>
        <w:tc>
          <w:tcPr>
            <w:tcW w:w="1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无</w:t>
            </w:r>
          </w:p>
        </w:tc>
        <w:tc>
          <w:tcPr>
            <w:tcW w:w="2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600" w:lineRule="exact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  <w:t>5</w:t>
            </w:r>
          </w:p>
        </w:tc>
        <w:tc>
          <w:tcPr>
            <w:tcW w:w="4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600" w:lineRule="exact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表1-4-1  专业基本情况（时点）</w:t>
            </w:r>
          </w:p>
        </w:tc>
        <w:tc>
          <w:tcPr>
            <w:tcW w:w="1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教务处</w:t>
            </w:r>
          </w:p>
        </w:tc>
        <w:tc>
          <w:tcPr>
            <w:tcW w:w="2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600" w:lineRule="exact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textAlignment w:val="center"/>
              <w:rPr>
                <w:rFonts w:hint="default" w:ascii="Times New Roman" w:hAnsi="Times New Roman" w:cs="Times New Roman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22"/>
                <w:szCs w:val="22"/>
                <w:highlight w:val="none"/>
              </w:rPr>
              <w:t>6</w:t>
            </w:r>
          </w:p>
        </w:tc>
        <w:tc>
          <w:tcPr>
            <w:tcW w:w="4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600" w:lineRule="exact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表1-4-2  专业大类情况表（时点）</w:t>
            </w:r>
          </w:p>
        </w:tc>
        <w:tc>
          <w:tcPr>
            <w:tcW w:w="1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教务处</w:t>
            </w:r>
          </w:p>
        </w:tc>
        <w:tc>
          <w:tcPr>
            <w:tcW w:w="2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600" w:lineRule="exact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583" w:hRule="atLeast"/>
          <w:jc w:val="center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textAlignment w:val="center"/>
              <w:rPr>
                <w:rFonts w:hint="default" w:ascii="Times New Roman" w:hAnsi="Times New Roman" w:cs="Times New Roman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22"/>
                <w:szCs w:val="22"/>
                <w:highlight w:val="none"/>
              </w:rPr>
              <w:t>7</w:t>
            </w:r>
          </w:p>
        </w:tc>
        <w:tc>
          <w:tcPr>
            <w:tcW w:w="4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600" w:lineRule="exact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表1-5-1  教职工基本信息（时点）</w:t>
            </w:r>
          </w:p>
        </w:tc>
        <w:tc>
          <w:tcPr>
            <w:tcW w:w="1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人事处</w:t>
            </w:r>
          </w:p>
        </w:tc>
        <w:tc>
          <w:tcPr>
            <w:tcW w:w="2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600" w:lineRule="exact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textAlignment w:val="center"/>
              <w:rPr>
                <w:rFonts w:hint="default" w:ascii="Times New Roman" w:hAnsi="Times New Roman" w:cs="Times New Roman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22"/>
                <w:szCs w:val="22"/>
                <w:highlight w:val="none"/>
              </w:rPr>
              <w:t>8</w:t>
            </w:r>
          </w:p>
        </w:tc>
        <w:tc>
          <w:tcPr>
            <w:tcW w:w="4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600" w:lineRule="exact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表1-5-2  教职工其他信息（时点）</w:t>
            </w:r>
          </w:p>
        </w:tc>
        <w:tc>
          <w:tcPr>
            <w:tcW w:w="1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人事处</w:t>
            </w:r>
          </w:p>
        </w:tc>
        <w:tc>
          <w:tcPr>
            <w:tcW w:w="2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textAlignment w:val="center"/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eastAsia="zh-CN"/>
              </w:rPr>
              <w:t>研究生院</w:t>
            </w: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599" w:hRule="atLeast"/>
          <w:jc w:val="center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textAlignment w:val="center"/>
              <w:rPr>
                <w:rFonts w:hint="default" w:ascii="Times New Roman" w:hAnsi="Times New Roman" w:cs="Times New Roman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22"/>
                <w:szCs w:val="22"/>
                <w:highlight w:val="none"/>
              </w:rPr>
              <w:t>9</w:t>
            </w:r>
          </w:p>
        </w:tc>
        <w:tc>
          <w:tcPr>
            <w:tcW w:w="4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600" w:lineRule="exact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表1-5-3  外聘和兼职教师基本信息（时点）</w:t>
            </w:r>
          </w:p>
        </w:tc>
        <w:tc>
          <w:tcPr>
            <w:tcW w:w="1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人事处</w:t>
            </w:r>
          </w:p>
        </w:tc>
        <w:tc>
          <w:tcPr>
            <w:tcW w:w="2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textAlignment w:val="center"/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eastAsia="zh-CN"/>
              </w:rPr>
              <w:t>研究生院</w:t>
            </w: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732" w:hRule="atLeast"/>
          <w:jc w:val="center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textAlignment w:val="center"/>
              <w:rPr>
                <w:rFonts w:hint="default" w:ascii="Times New Roman" w:hAnsi="Times New Roman" w:cs="Times New Roman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22"/>
                <w:szCs w:val="22"/>
                <w:highlight w:val="none"/>
              </w:rPr>
              <w:t>10</w:t>
            </w:r>
          </w:p>
        </w:tc>
        <w:tc>
          <w:tcPr>
            <w:tcW w:w="4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default" w:ascii="Times New Roman" w:hAnsi="Times New Roman" w:eastAsia="仿宋_GB2312" w:cs="Times New Roman"/>
                <w:color w:val="auto"/>
                <w:w w:val="90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表1-5-4  附属医院师资情况（医科专用、时点）</w:t>
            </w:r>
          </w:p>
        </w:tc>
        <w:tc>
          <w:tcPr>
            <w:tcW w:w="1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无</w:t>
            </w:r>
          </w:p>
        </w:tc>
        <w:tc>
          <w:tcPr>
            <w:tcW w:w="2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642" w:hRule="atLeast"/>
          <w:jc w:val="center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cs="Times New Roman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22"/>
                <w:szCs w:val="22"/>
                <w:highlight w:val="none"/>
              </w:rPr>
              <w:t>11</w:t>
            </w:r>
          </w:p>
        </w:tc>
        <w:tc>
          <w:tcPr>
            <w:tcW w:w="4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600" w:lineRule="exact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表1-6  本科生基本情况（时点）</w:t>
            </w:r>
          </w:p>
        </w:tc>
        <w:tc>
          <w:tcPr>
            <w:tcW w:w="1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textAlignment w:val="center"/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教务处</w:t>
            </w:r>
          </w:p>
        </w:tc>
        <w:tc>
          <w:tcPr>
            <w:tcW w:w="2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学生工作部</w:t>
            </w: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852" w:hRule="atLeast"/>
          <w:jc w:val="center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textAlignment w:val="center"/>
              <w:rPr>
                <w:rFonts w:hint="default" w:ascii="Times New Roman" w:hAnsi="Times New Roman" w:cs="Times New Roman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22"/>
                <w:szCs w:val="22"/>
                <w:highlight w:val="none"/>
              </w:rPr>
              <w:t>12</w:t>
            </w:r>
          </w:p>
        </w:tc>
        <w:tc>
          <w:tcPr>
            <w:tcW w:w="4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表1-7-1  本科实验场所（时点）</w:t>
            </w:r>
          </w:p>
        </w:tc>
        <w:tc>
          <w:tcPr>
            <w:tcW w:w="1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实验室与基地管理处</w:t>
            </w:r>
          </w:p>
        </w:tc>
        <w:tc>
          <w:tcPr>
            <w:tcW w:w="2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eastAsia="zh-CN"/>
              </w:rPr>
              <w:t>国有资产管理处</w:t>
            </w: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cs="Times New Roman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22"/>
                <w:szCs w:val="22"/>
                <w:highlight w:val="none"/>
              </w:rPr>
              <w:t>13</w:t>
            </w:r>
          </w:p>
        </w:tc>
        <w:tc>
          <w:tcPr>
            <w:tcW w:w="4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600" w:lineRule="exact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表1-7-2  科研基地（时点）</w:t>
            </w:r>
          </w:p>
        </w:tc>
        <w:tc>
          <w:tcPr>
            <w:tcW w:w="1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科学技术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处</w:t>
            </w:r>
          </w:p>
        </w:tc>
        <w:tc>
          <w:tcPr>
            <w:tcW w:w="2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实验室与基地管理处</w:t>
            </w: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textAlignment w:val="center"/>
              <w:rPr>
                <w:rFonts w:hint="default" w:ascii="Times New Roman" w:hAnsi="Times New Roman" w:cs="Times New Roman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22"/>
                <w:szCs w:val="22"/>
                <w:highlight w:val="none"/>
              </w:rPr>
              <w:t>14</w:t>
            </w:r>
          </w:p>
        </w:tc>
        <w:tc>
          <w:tcPr>
            <w:tcW w:w="4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600" w:lineRule="exact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表1-</w:t>
            </w: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7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-</w:t>
            </w: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3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 xml:space="preserve">  学校基层教学组织（时点）</w:t>
            </w:r>
          </w:p>
        </w:tc>
        <w:tc>
          <w:tcPr>
            <w:tcW w:w="1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教务处</w:t>
            </w:r>
          </w:p>
        </w:tc>
        <w:tc>
          <w:tcPr>
            <w:tcW w:w="2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600" w:lineRule="exact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default" w:ascii="Times New Roman" w:hAnsi="Times New Roman" w:cs="Times New Roman"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4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textAlignment w:val="center"/>
              <w:rPr>
                <w:rFonts w:hint="default" w:ascii="Times New Roman" w:hAnsi="Times New Roman" w:eastAsia="仿宋_GB2312" w:cs="Times New Roman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2. 学校基本条件</w:t>
            </w:r>
          </w:p>
        </w:tc>
        <w:tc>
          <w:tcPr>
            <w:tcW w:w="41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textAlignment w:val="center"/>
              <w:rPr>
                <w:rFonts w:hint="eastAsia" w:ascii="Times New Roman" w:hAnsi="Times New Roman" w:eastAsia="仿宋_GB2312" w:cs="Times New Roman"/>
                <w:b/>
                <w:bCs/>
                <w:color w:val="auto"/>
                <w:kern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auto"/>
                <w:kern w:val="0"/>
                <w:sz w:val="24"/>
                <w:szCs w:val="24"/>
                <w:highlight w:val="none"/>
                <w:lang w:eastAsia="zh-CN"/>
              </w:rPr>
              <w:t>国有资产管理处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、图书馆、实验室与基地管理处、财务处、</w:t>
            </w:r>
            <w:r>
              <w:rPr>
                <w:rFonts w:hint="eastAsia" w:ascii="Times New Roman" w:hAnsi="Times New Roman" w:eastAsia="仿宋_GB2312" w:cs="Times New Roman"/>
                <w:b/>
                <w:bCs/>
                <w:color w:val="auto"/>
                <w:kern w:val="0"/>
                <w:sz w:val="24"/>
                <w:szCs w:val="24"/>
                <w:highlight w:val="none"/>
                <w:lang w:eastAsia="zh-CN"/>
              </w:rPr>
              <w:t>研究生院</w:t>
            </w: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textAlignment w:val="center"/>
              <w:rPr>
                <w:rFonts w:hint="default" w:ascii="Times New Roman" w:hAnsi="Times New Roman" w:cs="Times New Roman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22"/>
                <w:szCs w:val="22"/>
                <w:highlight w:val="none"/>
              </w:rPr>
              <w:t>15</w:t>
            </w:r>
          </w:p>
        </w:tc>
        <w:tc>
          <w:tcPr>
            <w:tcW w:w="4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600" w:lineRule="exact"/>
              <w:textAlignment w:val="center"/>
              <w:rPr>
                <w:rFonts w:hint="default" w:ascii="Times New Roman" w:hAnsi="Times New Roman" w:eastAsia="仿宋_GB2312" w:cs="Times New Roman"/>
                <w:color w:val="FF0000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FF0000"/>
                <w:kern w:val="0"/>
                <w:sz w:val="24"/>
                <w:szCs w:val="24"/>
                <w:highlight w:val="none"/>
              </w:rPr>
              <w:t>表2-1  占地与建筑面积（时点）</w:t>
            </w:r>
          </w:p>
        </w:tc>
        <w:tc>
          <w:tcPr>
            <w:tcW w:w="1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color w:val="auto"/>
                <w:spacing w:val="-11"/>
                <w:kern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pacing w:val="-6"/>
                <w:kern w:val="0"/>
                <w:sz w:val="24"/>
                <w:szCs w:val="24"/>
                <w:highlight w:val="none"/>
                <w:lang w:eastAsia="zh-CN"/>
              </w:rPr>
              <w:t>国有资产管理处</w:t>
            </w:r>
          </w:p>
        </w:tc>
        <w:tc>
          <w:tcPr>
            <w:tcW w:w="2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600" w:lineRule="exact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textAlignment w:val="center"/>
              <w:rPr>
                <w:rFonts w:hint="default" w:ascii="Times New Roman" w:hAnsi="Times New Roman" w:cs="Times New Roman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22"/>
                <w:szCs w:val="22"/>
                <w:highlight w:val="none"/>
              </w:rPr>
              <w:t>16</w:t>
            </w:r>
          </w:p>
        </w:tc>
        <w:tc>
          <w:tcPr>
            <w:tcW w:w="4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600" w:lineRule="exact"/>
              <w:textAlignment w:val="center"/>
              <w:rPr>
                <w:rFonts w:hint="default" w:ascii="Times New Roman" w:hAnsi="Times New Roman" w:eastAsia="仿宋_GB2312" w:cs="Times New Roman"/>
                <w:color w:val="FF0000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FF0000"/>
                <w:kern w:val="0"/>
                <w:sz w:val="24"/>
                <w:szCs w:val="24"/>
                <w:highlight w:val="none"/>
              </w:rPr>
              <w:t>表2-2  教学行政用房面积（时点）</w:t>
            </w:r>
          </w:p>
        </w:tc>
        <w:tc>
          <w:tcPr>
            <w:tcW w:w="1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color w:val="auto"/>
                <w:spacing w:val="-11"/>
                <w:kern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pacing w:val="-6"/>
                <w:kern w:val="0"/>
                <w:sz w:val="24"/>
                <w:szCs w:val="24"/>
                <w:highlight w:val="none"/>
                <w:lang w:eastAsia="zh-CN"/>
              </w:rPr>
              <w:t>国有资产管理处</w:t>
            </w:r>
          </w:p>
        </w:tc>
        <w:tc>
          <w:tcPr>
            <w:tcW w:w="2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600" w:lineRule="exact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textAlignment w:val="center"/>
              <w:rPr>
                <w:rFonts w:hint="default" w:ascii="Times New Roman" w:hAnsi="Times New Roman" w:cs="Times New Roman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22"/>
                <w:szCs w:val="22"/>
                <w:highlight w:val="none"/>
              </w:rPr>
              <w:t>17</w:t>
            </w:r>
          </w:p>
        </w:tc>
        <w:tc>
          <w:tcPr>
            <w:tcW w:w="4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600" w:lineRule="exact"/>
              <w:textAlignment w:val="center"/>
              <w:rPr>
                <w:rFonts w:hint="default" w:ascii="Times New Roman" w:hAnsi="Times New Roman" w:eastAsia="仿宋_GB2312" w:cs="Times New Roman"/>
                <w:color w:val="FF0000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FF0000"/>
                <w:kern w:val="0"/>
                <w:sz w:val="24"/>
                <w:szCs w:val="24"/>
                <w:highlight w:val="none"/>
              </w:rPr>
              <w:t>表2-3-1  图书馆（时点）</w:t>
            </w:r>
          </w:p>
        </w:tc>
        <w:tc>
          <w:tcPr>
            <w:tcW w:w="1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图书馆</w:t>
            </w:r>
          </w:p>
        </w:tc>
        <w:tc>
          <w:tcPr>
            <w:tcW w:w="2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600" w:lineRule="exact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textAlignment w:val="center"/>
              <w:rPr>
                <w:rFonts w:hint="default" w:ascii="Times New Roman" w:hAnsi="Times New Roman" w:cs="Times New Roman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22"/>
                <w:szCs w:val="22"/>
                <w:highlight w:val="none"/>
              </w:rPr>
              <w:t>18</w:t>
            </w:r>
          </w:p>
        </w:tc>
        <w:tc>
          <w:tcPr>
            <w:tcW w:w="4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default" w:ascii="Times New Roman" w:hAnsi="Times New Roman" w:eastAsia="仿宋_GB2312" w:cs="Times New Roman"/>
                <w:color w:val="FF0000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FF0000"/>
                <w:spacing w:val="-11"/>
                <w:kern w:val="0"/>
                <w:sz w:val="24"/>
                <w:szCs w:val="24"/>
                <w:highlight w:val="none"/>
              </w:rPr>
              <w:t xml:space="preserve">表2-3-2  </w:t>
            </w:r>
            <w:r>
              <w:rPr>
                <w:rFonts w:hint="default" w:ascii="Times New Roman" w:hAnsi="Times New Roman" w:eastAsia="仿宋_GB2312" w:cs="Times New Roman"/>
                <w:color w:val="FF0000"/>
                <w:kern w:val="0"/>
                <w:sz w:val="24"/>
                <w:szCs w:val="24"/>
                <w:highlight w:val="none"/>
              </w:rPr>
              <w:t>图书新增情况（自然年）</w:t>
            </w:r>
          </w:p>
        </w:tc>
        <w:tc>
          <w:tcPr>
            <w:tcW w:w="1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图书馆</w:t>
            </w:r>
          </w:p>
        </w:tc>
        <w:tc>
          <w:tcPr>
            <w:tcW w:w="2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600" w:lineRule="exact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cs="Times New Roman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22"/>
                <w:szCs w:val="22"/>
                <w:highlight w:val="none"/>
              </w:rPr>
              <w:t>19</w:t>
            </w:r>
          </w:p>
        </w:tc>
        <w:tc>
          <w:tcPr>
            <w:tcW w:w="4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 xml:space="preserve">表2-4  </w:t>
            </w:r>
            <w:r>
              <w:rPr>
                <w:rFonts w:hint="default" w:ascii="Times New Roman" w:hAnsi="Times New Roman" w:eastAsia="仿宋_GB2312" w:cs="Times New Roman"/>
                <w:color w:val="auto"/>
                <w:spacing w:val="-23"/>
                <w:kern w:val="0"/>
                <w:sz w:val="24"/>
                <w:szCs w:val="24"/>
                <w:highlight w:val="none"/>
              </w:rPr>
              <w:t>校</w:t>
            </w:r>
            <w:r>
              <w:rPr>
                <w:rFonts w:hint="eastAsia" w:ascii="Times New Roman" w:hAnsi="Times New Roman" w:eastAsia="仿宋_GB2312" w:cs="Times New Roman"/>
                <w:color w:val="auto"/>
                <w:spacing w:val="-23"/>
                <w:kern w:val="0"/>
                <w:sz w:val="24"/>
                <w:szCs w:val="24"/>
                <w:highlight w:val="none"/>
                <w:lang w:val="en-US" w:eastAsia="zh-CN"/>
              </w:rPr>
              <w:t>内</w:t>
            </w:r>
            <w:r>
              <w:rPr>
                <w:rFonts w:hint="default" w:ascii="Times New Roman" w:hAnsi="Times New Roman" w:eastAsia="仿宋_GB2312" w:cs="Times New Roman"/>
                <w:color w:val="auto"/>
                <w:spacing w:val="-23"/>
                <w:kern w:val="0"/>
                <w:sz w:val="24"/>
                <w:szCs w:val="24"/>
                <w:highlight w:val="none"/>
              </w:rPr>
              <w:t>外实习、实践、实训基地（时点、学年）</w:t>
            </w:r>
          </w:p>
        </w:tc>
        <w:tc>
          <w:tcPr>
            <w:tcW w:w="1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11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实验室与基地管理处</w:t>
            </w:r>
          </w:p>
        </w:tc>
        <w:tc>
          <w:tcPr>
            <w:tcW w:w="2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eastAsia="zh-CN"/>
              </w:rPr>
              <w:t>研究生院</w:t>
            </w: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none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22"/>
                <w:szCs w:val="22"/>
                <w:highlight w:val="none"/>
              </w:rPr>
              <w:t>2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  <w:t>0</w:t>
            </w:r>
          </w:p>
        </w:tc>
        <w:tc>
          <w:tcPr>
            <w:tcW w:w="4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600" w:lineRule="exact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表2-</w:t>
            </w: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5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 xml:space="preserve">  </w:t>
            </w:r>
            <w:r>
              <w:rPr>
                <w:rFonts w:hint="default" w:ascii="Times New Roman" w:hAnsi="Times New Roman" w:eastAsia="仿宋_GB2312" w:cs="Times New Roman"/>
                <w:color w:val="FF0000"/>
                <w:kern w:val="0"/>
                <w:sz w:val="24"/>
                <w:szCs w:val="24"/>
                <w:highlight w:val="none"/>
              </w:rPr>
              <w:t>固定资产（时点）</w:t>
            </w:r>
          </w:p>
        </w:tc>
        <w:tc>
          <w:tcPr>
            <w:tcW w:w="1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color w:val="auto"/>
                <w:spacing w:val="-11"/>
                <w:kern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pacing w:val="-6"/>
                <w:kern w:val="0"/>
                <w:sz w:val="24"/>
                <w:szCs w:val="24"/>
                <w:highlight w:val="none"/>
                <w:lang w:eastAsia="zh-CN"/>
              </w:rPr>
              <w:t>国有资产管理处</w:t>
            </w:r>
          </w:p>
        </w:tc>
        <w:tc>
          <w:tcPr>
            <w:tcW w:w="2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687" w:hRule="atLeast"/>
          <w:jc w:val="center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none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22"/>
                <w:szCs w:val="22"/>
                <w:highlight w:val="none"/>
              </w:rPr>
              <w:t>2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  <w:t>1</w:t>
            </w:r>
          </w:p>
        </w:tc>
        <w:tc>
          <w:tcPr>
            <w:tcW w:w="4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600" w:lineRule="exact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表2-</w:t>
            </w: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6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 xml:space="preserve">  本科实验设备情况（时点）</w:t>
            </w:r>
          </w:p>
        </w:tc>
        <w:tc>
          <w:tcPr>
            <w:tcW w:w="1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color w:val="auto"/>
                <w:spacing w:val="-11"/>
                <w:kern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pacing w:val="-6"/>
                <w:kern w:val="0"/>
                <w:sz w:val="24"/>
                <w:szCs w:val="24"/>
                <w:highlight w:val="none"/>
                <w:lang w:eastAsia="zh-CN"/>
              </w:rPr>
              <w:t>国有资产管理处</w:t>
            </w:r>
          </w:p>
        </w:tc>
        <w:tc>
          <w:tcPr>
            <w:tcW w:w="2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实验室与基地管理处</w:t>
            </w: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744" w:hRule="atLeast"/>
          <w:jc w:val="center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none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22"/>
                <w:szCs w:val="22"/>
                <w:highlight w:val="none"/>
              </w:rPr>
              <w:t>2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  <w:t>2</w:t>
            </w:r>
          </w:p>
        </w:tc>
        <w:tc>
          <w:tcPr>
            <w:tcW w:w="4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表2-</w:t>
            </w: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7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-1  实验教学示范中心、虚拟仿真实验示范中心（时点）</w:t>
            </w:r>
          </w:p>
        </w:tc>
        <w:tc>
          <w:tcPr>
            <w:tcW w:w="1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实验室与基地管理处</w:t>
            </w:r>
          </w:p>
        </w:tc>
        <w:tc>
          <w:tcPr>
            <w:tcW w:w="2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711" w:hRule="atLeast"/>
          <w:jc w:val="center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22"/>
                <w:szCs w:val="22"/>
                <w:highlight w:val="none"/>
              </w:rPr>
              <w:t>2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  <w:t>3</w:t>
            </w:r>
          </w:p>
        </w:tc>
        <w:tc>
          <w:tcPr>
            <w:tcW w:w="4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表2-</w:t>
            </w: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7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-2 虚拟仿真实验教学项目（时点）</w:t>
            </w:r>
          </w:p>
        </w:tc>
        <w:tc>
          <w:tcPr>
            <w:tcW w:w="1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实验室与基地管理处</w:t>
            </w:r>
          </w:p>
        </w:tc>
        <w:tc>
          <w:tcPr>
            <w:tcW w:w="2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22"/>
                <w:szCs w:val="22"/>
                <w:highlight w:val="none"/>
              </w:rPr>
              <w:t>2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  <w:t>4</w:t>
            </w:r>
          </w:p>
        </w:tc>
        <w:tc>
          <w:tcPr>
            <w:tcW w:w="4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600" w:lineRule="exact"/>
              <w:textAlignment w:val="center"/>
              <w:rPr>
                <w:rFonts w:hint="default" w:ascii="Times New Roman" w:hAnsi="Times New Roman" w:eastAsia="仿宋_GB2312" w:cs="Times New Roman"/>
                <w:color w:val="FF0000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FF0000"/>
                <w:kern w:val="0"/>
                <w:sz w:val="24"/>
                <w:szCs w:val="24"/>
                <w:highlight w:val="none"/>
              </w:rPr>
              <w:t>表2-</w:t>
            </w:r>
            <w:r>
              <w:rPr>
                <w:rFonts w:hint="eastAsia" w:ascii="Times New Roman" w:hAnsi="Times New Roman" w:eastAsia="仿宋_GB2312" w:cs="Times New Roman"/>
                <w:color w:val="FF0000"/>
                <w:kern w:val="0"/>
                <w:sz w:val="24"/>
                <w:szCs w:val="24"/>
                <w:highlight w:val="none"/>
                <w:lang w:val="en-US" w:eastAsia="zh-CN"/>
              </w:rPr>
              <w:t>8</w:t>
            </w:r>
            <w:r>
              <w:rPr>
                <w:rFonts w:hint="default" w:ascii="Times New Roman" w:hAnsi="Times New Roman" w:eastAsia="仿宋_GB2312" w:cs="Times New Roman"/>
                <w:color w:val="FF0000"/>
                <w:kern w:val="0"/>
                <w:sz w:val="24"/>
                <w:szCs w:val="24"/>
                <w:highlight w:val="none"/>
              </w:rPr>
              <w:t>-1  教育经费概况（自然年）</w:t>
            </w:r>
          </w:p>
        </w:tc>
        <w:tc>
          <w:tcPr>
            <w:tcW w:w="1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财务处</w:t>
            </w:r>
          </w:p>
        </w:tc>
        <w:tc>
          <w:tcPr>
            <w:tcW w:w="2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600" w:lineRule="exact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none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22"/>
                <w:szCs w:val="22"/>
                <w:highlight w:val="none"/>
              </w:rPr>
              <w:t>2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  <w:t>5</w:t>
            </w:r>
          </w:p>
        </w:tc>
        <w:tc>
          <w:tcPr>
            <w:tcW w:w="4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600" w:lineRule="exact"/>
              <w:textAlignment w:val="center"/>
              <w:rPr>
                <w:rFonts w:hint="default" w:ascii="Times New Roman" w:hAnsi="Times New Roman" w:eastAsia="仿宋_GB2312" w:cs="Times New Roman"/>
                <w:color w:val="FF0000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FF0000"/>
                <w:kern w:val="0"/>
                <w:sz w:val="24"/>
                <w:szCs w:val="24"/>
                <w:highlight w:val="none"/>
              </w:rPr>
              <w:t>表2-</w:t>
            </w:r>
            <w:r>
              <w:rPr>
                <w:rFonts w:hint="eastAsia" w:ascii="Times New Roman" w:hAnsi="Times New Roman" w:eastAsia="仿宋_GB2312" w:cs="Times New Roman"/>
                <w:color w:val="FF0000"/>
                <w:kern w:val="0"/>
                <w:sz w:val="24"/>
                <w:szCs w:val="24"/>
                <w:highlight w:val="none"/>
                <w:lang w:val="en-US" w:eastAsia="zh-CN"/>
              </w:rPr>
              <w:t>8</w:t>
            </w:r>
            <w:r>
              <w:rPr>
                <w:rFonts w:hint="default" w:ascii="Times New Roman" w:hAnsi="Times New Roman" w:eastAsia="仿宋_GB2312" w:cs="Times New Roman"/>
                <w:color w:val="FF0000"/>
                <w:kern w:val="0"/>
                <w:sz w:val="24"/>
                <w:szCs w:val="24"/>
                <w:highlight w:val="none"/>
              </w:rPr>
              <w:t>-2  教育经费收支情况（自然年）</w:t>
            </w:r>
          </w:p>
        </w:tc>
        <w:tc>
          <w:tcPr>
            <w:tcW w:w="1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财务处</w:t>
            </w:r>
          </w:p>
        </w:tc>
        <w:tc>
          <w:tcPr>
            <w:tcW w:w="2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600" w:lineRule="exact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cs="Times New Roman"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4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textAlignment w:val="center"/>
              <w:rPr>
                <w:rFonts w:hint="default" w:ascii="Times New Roman" w:hAnsi="Times New Roman" w:eastAsia="仿宋_GB2312" w:cs="Times New Roman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3. 教职工信息</w:t>
            </w:r>
          </w:p>
        </w:tc>
        <w:tc>
          <w:tcPr>
            <w:tcW w:w="41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bCs/>
                <w:color w:val="auto"/>
                <w:kern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auto"/>
                <w:spacing w:val="-11"/>
                <w:kern w:val="0"/>
                <w:sz w:val="24"/>
                <w:szCs w:val="24"/>
                <w:highlight w:val="none"/>
                <w:lang w:val="en-US" w:eastAsia="zh-CN"/>
              </w:rPr>
              <w:t>组织部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spacing w:val="-11"/>
                <w:kern w:val="0"/>
                <w:sz w:val="24"/>
                <w:szCs w:val="24"/>
                <w:highlight w:val="none"/>
              </w:rPr>
              <w:t>、人事处、教务处、图书馆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spacing w:val="-11"/>
                <w:kern w:val="0"/>
                <w:sz w:val="24"/>
                <w:szCs w:val="24"/>
                <w:highlight w:val="none"/>
                <w:lang w:eastAsia="zh-CN"/>
              </w:rPr>
              <w:t>、</w:t>
            </w:r>
            <w:r>
              <w:rPr>
                <w:rFonts w:hint="eastAsia" w:ascii="Times New Roman" w:hAnsi="Times New Roman" w:eastAsia="仿宋_GB2312" w:cs="Times New Roman"/>
                <w:b/>
                <w:bCs/>
                <w:color w:val="auto"/>
                <w:spacing w:val="-11"/>
                <w:kern w:val="0"/>
                <w:sz w:val="24"/>
                <w:szCs w:val="24"/>
                <w:highlight w:val="none"/>
                <w:lang w:eastAsia="zh-CN"/>
              </w:rPr>
              <w:t>科学技术处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spacing w:val="-11"/>
                <w:kern w:val="0"/>
                <w:sz w:val="24"/>
                <w:szCs w:val="24"/>
                <w:highlight w:val="none"/>
              </w:rPr>
              <w:t>、</w:t>
            </w:r>
            <w:r>
              <w:rPr>
                <w:rFonts w:hint="eastAsia" w:ascii="Times New Roman" w:hAnsi="Times New Roman" w:eastAsia="仿宋_GB2312" w:cs="Times New Roman"/>
                <w:b/>
                <w:bCs/>
                <w:color w:val="auto"/>
                <w:spacing w:val="-11"/>
                <w:kern w:val="0"/>
                <w:sz w:val="24"/>
                <w:szCs w:val="24"/>
                <w:highlight w:val="none"/>
                <w:lang w:eastAsia="zh-CN"/>
              </w:rPr>
              <w:t>学生</w:t>
            </w:r>
            <w:r>
              <w:rPr>
                <w:rFonts w:hint="eastAsia" w:ascii="Times New Roman" w:hAnsi="Times New Roman" w:eastAsia="仿宋_GB2312" w:cs="Times New Roman"/>
                <w:b/>
                <w:bCs/>
                <w:color w:val="auto"/>
                <w:spacing w:val="-11"/>
                <w:kern w:val="0"/>
                <w:sz w:val="24"/>
                <w:szCs w:val="24"/>
                <w:highlight w:val="none"/>
                <w:lang w:val="en-US" w:eastAsia="zh-CN"/>
              </w:rPr>
              <w:t>工作部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spacing w:val="-11"/>
                <w:kern w:val="0"/>
                <w:sz w:val="24"/>
                <w:szCs w:val="24"/>
                <w:highlight w:val="none"/>
              </w:rPr>
              <w:t>、</w:t>
            </w:r>
            <w:r>
              <w:rPr>
                <w:rFonts w:hint="eastAsia" w:ascii="Times New Roman" w:hAnsi="Times New Roman" w:eastAsia="仿宋_GB2312" w:cs="Times New Roman"/>
                <w:b/>
                <w:bCs/>
                <w:color w:val="auto"/>
                <w:spacing w:val="-11"/>
                <w:kern w:val="0"/>
                <w:sz w:val="24"/>
                <w:szCs w:val="24"/>
                <w:highlight w:val="none"/>
                <w:lang w:eastAsia="zh-CN"/>
              </w:rPr>
              <w:t>国际合作与交流处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spacing w:val="-11"/>
                <w:kern w:val="0"/>
                <w:sz w:val="24"/>
                <w:szCs w:val="24"/>
                <w:highlight w:val="none"/>
              </w:rPr>
              <w:t>、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spacing w:val="-11"/>
                <w:kern w:val="0"/>
                <w:sz w:val="24"/>
                <w:szCs w:val="24"/>
                <w:highlight w:val="none"/>
                <w:lang w:eastAsia="zh-CN"/>
              </w:rPr>
              <w:t>发展规划处</w:t>
            </w: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none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22"/>
                <w:szCs w:val="22"/>
                <w:highlight w:val="none"/>
              </w:rPr>
              <w:t>2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  <w:t>6</w:t>
            </w:r>
          </w:p>
        </w:tc>
        <w:tc>
          <w:tcPr>
            <w:tcW w:w="4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表3-1  校领导基本信息（时点）</w:t>
            </w:r>
          </w:p>
        </w:tc>
        <w:tc>
          <w:tcPr>
            <w:tcW w:w="1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textAlignment w:val="center"/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pacing w:val="-11"/>
                <w:kern w:val="0"/>
                <w:sz w:val="24"/>
                <w:szCs w:val="24"/>
                <w:highlight w:val="none"/>
                <w:lang w:val="en-US" w:eastAsia="zh-CN"/>
              </w:rPr>
              <w:t>组织部</w:t>
            </w:r>
          </w:p>
        </w:tc>
        <w:tc>
          <w:tcPr>
            <w:tcW w:w="2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none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22"/>
                <w:szCs w:val="22"/>
                <w:highlight w:val="none"/>
              </w:rPr>
              <w:t>2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  <w:t>7</w:t>
            </w:r>
          </w:p>
        </w:tc>
        <w:tc>
          <w:tcPr>
            <w:tcW w:w="4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表3-2  相关管理人员基本信息（时点）</w:t>
            </w:r>
          </w:p>
        </w:tc>
        <w:tc>
          <w:tcPr>
            <w:tcW w:w="1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人事处</w:t>
            </w:r>
          </w:p>
        </w:tc>
        <w:tc>
          <w:tcPr>
            <w:tcW w:w="2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none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22"/>
                <w:szCs w:val="22"/>
                <w:highlight w:val="none"/>
              </w:rPr>
              <w:t>2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  <w:t>8</w:t>
            </w:r>
          </w:p>
        </w:tc>
        <w:tc>
          <w:tcPr>
            <w:tcW w:w="4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表3-3-1  高层次人才（时点）</w:t>
            </w:r>
          </w:p>
        </w:tc>
        <w:tc>
          <w:tcPr>
            <w:tcW w:w="1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人事处</w:t>
            </w:r>
          </w:p>
        </w:tc>
        <w:tc>
          <w:tcPr>
            <w:tcW w:w="2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eastAsia="zh-CN"/>
              </w:rPr>
              <w:t>科学技术处</w:t>
            </w: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  <w:t>29</w:t>
            </w:r>
          </w:p>
        </w:tc>
        <w:tc>
          <w:tcPr>
            <w:tcW w:w="4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表3-3-2  高层次教学、研究团队（时点）</w:t>
            </w:r>
          </w:p>
        </w:tc>
        <w:tc>
          <w:tcPr>
            <w:tcW w:w="1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textAlignment w:val="center"/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教务处</w:t>
            </w:r>
          </w:p>
        </w:tc>
        <w:tc>
          <w:tcPr>
            <w:tcW w:w="2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eastAsia="zh-CN"/>
              </w:rPr>
              <w:t>科学技术处</w:t>
            </w: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  <w:t>30</w:t>
            </w:r>
          </w:p>
        </w:tc>
        <w:tc>
          <w:tcPr>
            <w:tcW w:w="4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表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 xml:space="preserve">3-3-3 </w:t>
            </w: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思政课教师情况</w:t>
            </w: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eastAsia="zh-CN"/>
              </w:rPr>
              <w:t>（</w:t>
            </w: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时点</w:t>
            </w: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eastAsia="zh-CN"/>
              </w:rPr>
              <w:t>）</w:t>
            </w:r>
          </w:p>
        </w:tc>
        <w:tc>
          <w:tcPr>
            <w:tcW w:w="1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人事处</w:t>
            </w:r>
          </w:p>
        </w:tc>
        <w:tc>
          <w:tcPr>
            <w:tcW w:w="2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教务处</w:t>
            </w: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textAlignment w:val="center"/>
              <w:rPr>
                <w:rFonts w:hint="default" w:ascii="Times New Roman" w:hAnsi="Times New Roman" w:cs="Times New Roman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22"/>
                <w:szCs w:val="22"/>
                <w:highlight w:val="none"/>
              </w:rPr>
              <w:t>31</w:t>
            </w:r>
          </w:p>
        </w:tc>
        <w:tc>
          <w:tcPr>
            <w:tcW w:w="4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表3-4-1  教师教学发展机构（学年）</w:t>
            </w:r>
          </w:p>
        </w:tc>
        <w:tc>
          <w:tcPr>
            <w:tcW w:w="1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教务处</w:t>
            </w:r>
          </w:p>
        </w:tc>
        <w:tc>
          <w:tcPr>
            <w:tcW w:w="2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textAlignment w:val="center"/>
              <w:rPr>
                <w:rFonts w:hint="default" w:ascii="Times New Roman" w:hAnsi="Times New Roman" w:cs="Times New Roman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22"/>
                <w:szCs w:val="22"/>
                <w:highlight w:val="none"/>
              </w:rPr>
              <w:t>32</w:t>
            </w:r>
          </w:p>
        </w:tc>
        <w:tc>
          <w:tcPr>
            <w:tcW w:w="4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表3-4-2  教师培训进修、交流情况（学年）</w:t>
            </w:r>
          </w:p>
        </w:tc>
        <w:tc>
          <w:tcPr>
            <w:tcW w:w="1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人事处</w:t>
            </w:r>
          </w:p>
        </w:tc>
        <w:tc>
          <w:tcPr>
            <w:tcW w:w="2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kern w:val="0"/>
                <w:sz w:val="24"/>
                <w:szCs w:val="24"/>
                <w:highlight w:val="none"/>
              </w:rPr>
              <w:t>教务处、</w:t>
            </w:r>
            <w:r>
              <w:rPr>
                <w:rFonts w:hint="eastAsia" w:ascii="Times New Roman" w:hAnsi="Times New Roman" w:eastAsia="仿宋_GB2312" w:cs="Times New Roman"/>
                <w:color w:val="auto"/>
                <w:spacing w:val="-6"/>
                <w:kern w:val="0"/>
                <w:sz w:val="24"/>
                <w:szCs w:val="24"/>
                <w:highlight w:val="none"/>
                <w:lang w:eastAsia="zh-CN"/>
              </w:rPr>
              <w:t>学生</w:t>
            </w:r>
            <w:r>
              <w:rPr>
                <w:rFonts w:hint="eastAsia" w:ascii="Times New Roman" w:hAnsi="Times New Roman" w:eastAsia="仿宋_GB2312" w:cs="Times New Roman"/>
                <w:color w:val="auto"/>
                <w:spacing w:val="-6"/>
                <w:kern w:val="0"/>
                <w:sz w:val="24"/>
                <w:szCs w:val="24"/>
                <w:highlight w:val="none"/>
                <w:lang w:val="en-US" w:eastAsia="zh-CN"/>
              </w:rPr>
              <w:t>工作部</w:t>
            </w: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kern w:val="0"/>
                <w:sz w:val="24"/>
                <w:szCs w:val="24"/>
                <w:highlight w:val="none"/>
              </w:rPr>
              <w:t>、</w:t>
            </w:r>
            <w:r>
              <w:rPr>
                <w:rFonts w:hint="eastAsia" w:ascii="Times New Roman" w:hAnsi="Times New Roman" w:eastAsia="仿宋_GB2312" w:cs="Times New Roman"/>
                <w:color w:val="auto"/>
                <w:spacing w:val="-6"/>
                <w:kern w:val="0"/>
                <w:sz w:val="24"/>
                <w:szCs w:val="24"/>
                <w:highlight w:val="none"/>
                <w:lang w:eastAsia="zh-CN"/>
              </w:rPr>
              <w:t>国际合作与交流处</w:t>
            </w: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kern w:val="0"/>
                <w:sz w:val="24"/>
                <w:szCs w:val="24"/>
                <w:highlight w:val="none"/>
              </w:rPr>
              <w:t>、发展规划处</w:t>
            </w: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textAlignment w:val="center"/>
              <w:rPr>
                <w:rFonts w:hint="default" w:ascii="Times New Roman" w:hAnsi="Times New Roman" w:cs="Times New Roman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22"/>
                <w:szCs w:val="22"/>
                <w:highlight w:val="none"/>
              </w:rPr>
              <w:t>33</w:t>
            </w:r>
          </w:p>
        </w:tc>
        <w:tc>
          <w:tcPr>
            <w:tcW w:w="4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20"/>
                <w:kern w:val="0"/>
                <w:sz w:val="24"/>
                <w:szCs w:val="24"/>
                <w:highlight w:val="none"/>
              </w:rPr>
              <w:t>表3-5-1  教师出版专著和主编教材情况（自然年）</w:t>
            </w:r>
          </w:p>
        </w:tc>
        <w:tc>
          <w:tcPr>
            <w:tcW w:w="1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图书馆</w:t>
            </w:r>
          </w:p>
        </w:tc>
        <w:tc>
          <w:tcPr>
            <w:tcW w:w="2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教务处</w:t>
            </w: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textAlignment w:val="center"/>
              <w:rPr>
                <w:rFonts w:hint="default" w:ascii="Times New Roman" w:hAnsi="Times New Roman" w:cs="Times New Roman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22"/>
                <w:szCs w:val="22"/>
                <w:highlight w:val="none"/>
              </w:rPr>
              <w:t>34</w:t>
            </w:r>
          </w:p>
        </w:tc>
        <w:tc>
          <w:tcPr>
            <w:tcW w:w="4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 xml:space="preserve">表3-5-2  </w:t>
            </w: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kern w:val="0"/>
                <w:sz w:val="24"/>
                <w:szCs w:val="24"/>
                <w:highlight w:val="none"/>
              </w:rPr>
              <w:t>教师专利（著作权）授权情况（自然年）</w:t>
            </w:r>
          </w:p>
        </w:tc>
        <w:tc>
          <w:tcPr>
            <w:tcW w:w="1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textAlignment w:val="center"/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eastAsia="zh-CN"/>
              </w:rPr>
              <w:t>科学技术处</w:t>
            </w:r>
          </w:p>
        </w:tc>
        <w:tc>
          <w:tcPr>
            <w:tcW w:w="2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textAlignment w:val="center"/>
              <w:rPr>
                <w:rFonts w:hint="default" w:ascii="Times New Roman" w:hAnsi="Times New Roman" w:cs="Times New Roman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22"/>
                <w:szCs w:val="22"/>
                <w:highlight w:val="none"/>
              </w:rPr>
              <w:t>35</w:t>
            </w:r>
          </w:p>
        </w:tc>
        <w:tc>
          <w:tcPr>
            <w:tcW w:w="4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表3-5-3  教师科研成果转化情况（自然年）</w:t>
            </w:r>
          </w:p>
        </w:tc>
        <w:tc>
          <w:tcPr>
            <w:tcW w:w="1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textAlignment w:val="center"/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eastAsia="zh-CN"/>
              </w:rPr>
              <w:t>科学技术处</w:t>
            </w:r>
          </w:p>
        </w:tc>
        <w:tc>
          <w:tcPr>
            <w:tcW w:w="2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textAlignment w:val="center"/>
              <w:rPr>
                <w:rFonts w:hint="default" w:ascii="Times New Roman" w:hAnsi="Times New Roman" w:cs="Times New Roman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22"/>
                <w:szCs w:val="22"/>
                <w:highlight w:val="none"/>
              </w:rPr>
              <w:t>36</w:t>
            </w:r>
          </w:p>
        </w:tc>
        <w:tc>
          <w:tcPr>
            <w:tcW w:w="4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 xml:space="preserve">表3-6  </w:t>
            </w:r>
            <w:r>
              <w:rPr>
                <w:rFonts w:hint="eastAsia" w:ascii="Times New Roman" w:hAnsi="Times New Roman" w:eastAsia="仿宋_GB2312" w:cs="Times New Roman"/>
                <w:color w:val="FF0000"/>
                <w:kern w:val="0"/>
                <w:sz w:val="24"/>
                <w:szCs w:val="24"/>
                <w:highlight w:val="none"/>
                <w:lang w:val="en-US" w:eastAsia="zh-CN"/>
              </w:rPr>
              <w:t>相关教师</w:t>
            </w:r>
            <w:r>
              <w:rPr>
                <w:rFonts w:hint="eastAsia" w:ascii="Times New Roman" w:hAnsi="Times New Roman" w:eastAsia="仿宋_GB2312" w:cs="Times New Roman"/>
                <w:color w:val="FF0000"/>
                <w:spacing w:val="-6"/>
                <w:kern w:val="0"/>
                <w:sz w:val="24"/>
                <w:szCs w:val="24"/>
                <w:highlight w:val="none"/>
                <w:lang w:val="en-US" w:eastAsia="zh-CN"/>
              </w:rPr>
              <w:t>情况</w:t>
            </w:r>
            <w:r>
              <w:rPr>
                <w:rFonts w:hint="default" w:ascii="Times New Roman" w:hAnsi="Times New Roman" w:eastAsia="仿宋_GB2312" w:cs="Times New Roman"/>
                <w:color w:val="FF0000"/>
                <w:spacing w:val="-6"/>
                <w:kern w:val="0"/>
                <w:sz w:val="24"/>
                <w:szCs w:val="24"/>
                <w:highlight w:val="none"/>
              </w:rPr>
              <w:t>（</w:t>
            </w: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kern w:val="0"/>
                <w:sz w:val="24"/>
                <w:szCs w:val="24"/>
                <w:highlight w:val="none"/>
              </w:rPr>
              <w:t>时点、学年、自然年）</w:t>
            </w:r>
          </w:p>
        </w:tc>
        <w:tc>
          <w:tcPr>
            <w:tcW w:w="1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人事处</w:t>
            </w:r>
          </w:p>
        </w:tc>
        <w:tc>
          <w:tcPr>
            <w:tcW w:w="2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eastAsia="zh-CN"/>
              </w:rPr>
              <w:t>学生</w:t>
            </w: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工作部</w:t>
            </w: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textAlignment w:val="center"/>
              <w:rPr>
                <w:rFonts w:hint="default" w:ascii="Times New Roman" w:hAnsi="Times New Roman" w:cs="Times New Roman"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4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center"/>
              <w:rPr>
                <w:rFonts w:hint="default" w:ascii="Times New Roman" w:hAnsi="Times New Roman" w:eastAsia="仿宋_GB2312" w:cs="Times New Roman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4. 学科专业</w:t>
            </w:r>
          </w:p>
        </w:tc>
        <w:tc>
          <w:tcPr>
            <w:tcW w:w="41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bCs/>
                <w:color w:val="auto"/>
                <w:w w:val="90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spacing w:val="-11"/>
                <w:kern w:val="0"/>
                <w:sz w:val="24"/>
                <w:szCs w:val="24"/>
                <w:highlight w:val="none"/>
              </w:rPr>
              <w:t>发展规划处、</w:t>
            </w:r>
            <w:r>
              <w:rPr>
                <w:rFonts w:hint="eastAsia" w:ascii="Times New Roman" w:hAnsi="Times New Roman" w:eastAsia="仿宋_GB2312" w:cs="Times New Roman"/>
                <w:b/>
                <w:bCs/>
                <w:color w:val="auto"/>
                <w:spacing w:val="-11"/>
                <w:kern w:val="0"/>
                <w:sz w:val="24"/>
                <w:szCs w:val="24"/>
                <w:highlight w:val="none"/>
                <w:lang w:eastAsia="zh-CN"/>
              </w:rPr>
              <w:t>研究生院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spacing w:val="-11"/>
                <w:kern w:val="0"/>
                <w:sz w:val="24"/>
                <w:szCs w:val="24"/>
                <w:highlight w:val="none"/>
              </w:rPr>
              <w:t>、教务处</w:t>
            </w: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textAlignment w:val="center"/>
              <w:rPr>
                <w:rFonts w:hint="default" w:ascii="Times New Roman" w:hAnsi="Times New Roman" w:cs="Times New Roman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22"/>
                <w:szCs w:val="22"/>
                <w:highlight w:val="none"/>
              </w:rPr>
              <w:t>37</w:t>
            </w:r>
          </w:p>
        </w:tc>
        <w:tc>
          <w:tcPr>
            <w:tcW w:w="4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600" w:lineRule="exact"/>
              <w:textAlignment w:val="center"/>
              <w:rPr>
                <w:rFonts w:hint="default" w:ascii="Times New Roman" w:hAnsi="Times New Roman" w:eastAsia="仿宋_GB2312" w:cs="Times New Roman"/>
                <w:color w:val="FF0000"/>
                <w:spacing w:val="-6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FF0000"/>
                <w:spacing w:val="-6"/>
                <w:kern w:val="0"/>
                <w:sz w:val="24"/>
                <w:szCs w:val="24"/>
                <w:highlight w:val="none"/>
              </w:rPr>
              <w:t>表4-1-1  学科建设（时点）</w:t>
            </w:r>
          </w:p>
        </w:tc>
        <w:tc>
          <w:tcPr>
            <w:tcW w:w="1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发展规划处</w:t>
            </w:r>
          </w:p>
        </w:tc>
        <w:tc>
          <w:tcPr>
            <w:tcW w:w="2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600" w:lineRule="exact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none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22"/>
                <w:szCs w:val="22"/>
                <w:highlight w:val="none"/>
              </w:rPr>
              <w:t>3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  <w:t>8</w:t>
            </w:r>
          </w:p>
        </w:tc>
        <w:tc>
          <w:tcPr>
            <w:tcW w:w="4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600" w:lineRule="exact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kern w:val="0"/>
                <w:sz w:val="24"/>
                <w:szCs w:val="24"/>
                <w:highlight w:val="none"/>
              </w:rPr>
              <w:t>表4-1-</w:t>
            </w:r>
            <w:r>
              <w:rPr>
                <w:rFonts w:hint="eastAsia" w:ascii="Times New Roman" w:hAnsi="Times New Roman" w:eastAsia="仿宋_GB2312" w:cs="Times New Roman"/>
                <w:color w:val="auto"/>
                <w:spacing w:val="-6"/>
                <w:kern w:val="0"/>
                <w:sz w:val="24"/>
                <w:szCs w:val="24"/>
                <w:highlight w:val="none"/>
                <w:lang w:val="en-US" w:eastAsia="zh-CN"/>
              </w:rPr>
              <w:t>2</w:t>
            </w: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kern w:val="0"/>
                <w:sz w:val="24"/>
                <w:szCs w:val="24"/>
                <w:highlight w:val="none"/>
              </w:rPr>
              <w:t xml:space="preserve">  博士点、硕士点（时点）</w:t>
            </w:r>
          </w:p>
        </w:tc>
        <w:tc>
          <w:tcPr>
            <w:tcW w:w="1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textAlignment w:val="center"/>
              <w:rPr>
                <w:rFonts w:hint="eastAsia" w:ascii="Times New Roman" w:hAnsi="Times New Roman" w:eastAsia="仿宋_GB2312" w:cs="Times New Roman"/>
                <w:color w:val="auto"/>
                <w:w w:val="90"/>
                <w:kern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eastAsia="zh-CN"/>
              </w:rPr>
              <w:t>研究生院</w:t>
            </w:r>
          </w:p>
        </w:tc>
        <w:tc>
          <w:tcPr>
            <w:tcW w:w="2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600" w:lineRule="exact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  <w:t>39</w:t>
            </w:r>
          </w:p>
        </w:tc>
        <w:tc>
          <w:tcPr>
            <w:tcW w:w="4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600" w:lineRule="exact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kern w:val="0"/>
                <w:sz w:val="24"/>
                <w:szCs w:val="24"/>
                <w:highlight w:val="none"/>
              </w:rPr>
              <w:t>表4-1-</w:t>
            </w:r>
            <w:r>
              <w:rPr>
                <w:rFonts w:hint="eastAsia" w:ascii="Times New Roman" w:hAnsi="Times New Roman" w:eastAsia="仿宋_GB2312" w:cs="Times New Roman"/>
                <w:color w:val="auto"/>
                <w:spacing w:val="-6"/>
                <w:kern w:val="0"/>
                <w:sz w:val="24"/>
                <w:szCs w:val="24"/>
                <w:highlight w:val="none"/>
                <w:lang w:val="en-US" w:eastAsia="zh-CN"/>
              </w:rPr>
              <w:t>3</w:t>
            </w: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kern w:val="0"/>
                <w:sz w:val="24"/>
                <w:szCs w:val="24"/>
                <w:highlight w:val="none"/>
              </w:rPr>
              <w:t xml:space="preserve">  一流学科（时点）</w:t>
            </w:r>
          </w:p>
        </w:tc>
        <w:tc>
          <w:tcPr>
            <w:tcW w:w="1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发展规划处</w:t>
            </w:r>
          </w:p>
        </w:tc>
        <w:tc>
          <w:tcPr>
            <w:tcW w:w="2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600" w:lineRule="exact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none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22"/>
                <w:szCs w:val="22"/>
                <w:highlight w:val="none"/>
              </w:rPr>
              <w:t>4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  <w:t>0</w:t>
            </w:r>
          </w:p>
        </w:tc>
        <w:tc>
          <w:tcPr>
            <w:tcW w:w="4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600" w:lineRule="exact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kern w:val="0"/>
                <w:sz w:val="24"/>
                <w:szCs w:val="24"/>
                <w:highlight w:val="none"/>
              </w:rPr>
              <w:t>表4-2  专业培养计划表（时点）</w:t>
            </w:r>
          </w:p>
        </w:tc>
        <w:tc>
          <w:tcPr>
            <w:tcW w:w="1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教务处</w:t>
            </w:r>
          </w:p>
        </w:tc>
        <w:tc>
          <w:tcPr>
            <w:tcW w:w="2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600" w:lineRule="exact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none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22"/>
                <w:szCs w:val="22"/>
                <w:highlight w:val="none"/>
              </w:rPr>
              <w:t>4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  <w:t>1</w:t>
            </w:r>
          </w:p>
        </w:tc>
        <w:tc>
          <w:tcPr>
            <w:tcW w:w="4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600" w:lineRule="exact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kern w:val="0"/>
                <w:sz w:val="24"/>
                <w:szCs w:val="24"/>
                <w:highlight w:val="none"/>
              </w:rPr>
              <w:t>表4-3  优势（一流）专业情况（时点）</w:t>
            </w:r>
          </w:p>
        </w:tc>
        <w:tc>
          <w:tcPr>
            <w:tcW w:w="1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教务处</w:t>
            </w:r>
          </w:p>
        </w:tc>
        <w:tc>
          <w:tcPr>
            <w:tcW w:w="2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600" w:lineRule="exact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hint="default" w:ascii="Times New Roman" w:hAnsi="Times New Roman" w:cs="Times New Roman"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4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600" w:lineRule="exact"/>
              <w:textAlignment w:val="center"/>
              <w:rPr>
                <w:rFonts w:hint="default" w:ascii="Times New Roman" w:hAnsi="Times New Roman" w:eastAsia="仿宋_GB2312" w:cs="Times New Roman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5. 人才培养</w:t>
            </w:r>
          </w:p>
        </w:tc>
        <w:tc>
          <w:tcPr>
            <w:tcW w:w="41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600" w:lineRule="exact"/>
              <w:jc w:val="left"/>
              <w:textAlignment w:val="center"/>
              <w:rPr>
                <w:rFonts w:hint="eastAsia" w:ascii="Times New Roman" w:hAnsi="Times New Roman" w:eastAsia="仿宋_GB2312" w:cs="Times New Roman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spacing w:val="-11"/>
                <w:kern w:val="0"/>
                <w:sz w:val="24"/>
                <w:szCs w:val="24"/>
                <w:highlight w:val="none"/>
              </w:rPr>
              <w:t>教务处、</w:t>
            </w:r>
            <w:r>
              <w:rPr>
                <w:rFonts w:hint="eastAsia" w:ascii="Times New Roman" w:hAnsi="Times New Roman" w:eastAsia="仿宋_GB2312" w:cs="Times New Roman"/>
                <w:b/>
                <w:bCs/>
                <w:color w:val="auto"/>
                <w:spacing w:val="-11"/>
                <w:kern w:val="0"/>
                <w:sz w:val="24"/>
                <w:szCs w:val="24"/>
                <w:highlight w:val="none"/>
                <w:lang w:eastAsia="zh-CN"/>
              </w:rPr>
              <w:t>学生</w:t>
            </w:r>
            <w:r>
              <w:rPr>
                <w:rFonts w:hint="eastAsia" w:ascii="Times New Roman" w:hAnsi="Times New Roman" w:eastAsia="仿宋_GB2312" w:cs="Times New Roman"/>
                <w:b/>
                <w:bCs/>
                <w:color w:val="auto"/>
                <w:spacing w:val="-11"/>
                <w:kern w:val="0"/>
                <w:sz w:val="24"/>
                <w:szCs w:val="24"/>
                <w:highlight w:val="none"/>
                <w:lang w:val="en-US" w:eastAsia="zh-CN"/>
              </w:rPr>
              <w:t>工作部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spacing w:val="-11"/>
                <w:kern w:val="0"/>
                <w:sz w:val="24"/>
                <w:szCs w:val="24"/>
                <w:highlight w:val="none"/>
                <w:lang w:eastAsia="zh-CN"/>
              </w:rPr>
              <w:t>、</w:t>
            </w:r>
            <w:r>
              <w:rPr>
                <w:rFonts w:hint="eastAsia" w:ascii="Times New Roman" w:hAnsi="Times New Roman" w:eastAsia="仿宋_GB2312" w:cs="Times New Roman"/>
                <w:b/>
                <w:bCs/>
                <w:color w:val="auto"/>
                <w:spacing w:val="-11"/>
                <w:kern w:val="0"/>
                <w:sz w:val="24"/>
                <w:szCs w:val="24"/>
                <w:highlight w:val="none"/>
                <w:lang w:val="en-US" w:eastAsia="zh-CN"/>
              </w:rPr>
              <w:t>人事处、</w:t>
            </w:r>
            <w:r>
              <w:rPr>
                <w:rFonts w:hint="eastAsia" w:ascii="Times New Roman" w:hAnsi="Times New Roman" w:eastAsia="仿宋_GB2312" w:cs="Times New Roman"/>
                <w:b/>
                <w:bCs/>
                <w:color w:val="auto"/>
                <w:spacing w:val="-11"/>
                <w:kern w:val="0"/>
                <w:sz w:val="24"/>
                <w:szCs w:val="24"/>
                <w:highlight w:val="none"/>
                <w:lang w:eastAsia="zh-CN"/>
              </w:rPr>
              <w:t>网络与信息技术中心</w:t>
            </w: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textAlignment w:val="center"/>
              <w:rPr>
                <w:rFonts w:hint="eastAsia" w:ascii="Times New Roman" w:hAnsi="Times New Roman" w:eastAsia="宋体" w:cs="Times New Roman"/>
                <w:b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22"/>
                <w:szCs w:val="22"/>
                <w:highlight w:val="none"/>
              </w:rPr>
              <w:t>4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  <w:t>2</w:t>
            </w:r>
          </w:p>
        </w:tc>
        <w:tc>
          <w:tcPr>
            <w:tcW w:w="4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600" w:lineRule="exact"/>
              <w:textAlignment w:val="center"/>
              <w:rPr>
                <w:rFonts w:hint="default" w:ascii="Times New Roman" w:hAnsi="Times New Roman" w:eastAsia="仿宋_GB2312" w:cs="Times New Roman"/>
                <w:b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表5-1-1  开课情况（学年）</w:t>
            </w:r>
          </w:p>
        </w:tc>
        <w:tc>
          <w:tcPr>
            <w:tcW w:w="1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b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教务处</w:t>
            </w:r>
          </w:p>
        </w:tc>
        <w:tc>
          <w:tcPr>
            <w:tcW w:w="2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600" w:lineRule="exact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none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22"/>
                <w:szCs w:val="22"/>
                <w:highlight w:val="none"/>
              </w:rPr>
              <w:t>4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  <w:t>3</w:t>
            </w:r>
          </w:p>
        </w:tc>
        <w:tc>
          <w:tcPr>
            <w:tcW w:w="4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600" w:lineRule="exact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表5-1-2  专业课教学实施情况（学年）</w:t>
            </w:r>
          </w:p>
        </w:tc>
        <w:tc>
          <w:tcPr>
            <w:tcW w:w="1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教务处</w:t>
            </w:r>
          </w:p>
        </w:tc>
        <w:tc>
          <w:tcPr>
            <w:tcW w:w="2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600" w:lineRule="exact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none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22"/>
                <w:szCs w:val="22"/>
                <w:highlight w:val="none"/>
              </w:rPr>
              <w:t>4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  <w:t>4</w:t>
            </w:r>
          </w:p>
        </w:tc>
        <w:tc>
          <w:tcPr>
            <w:tcW w:w="4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600" w:lineRule="exact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w w:val="90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w w:val="90"/>
                <w:kern w:val="0"/>
                <w:sz w:val="24"/>
                <w:szCs w:val="24"/>
                <w:highlight w:val="none"/>
              </w:rPr>
              <w:t xml:space="preserve">表5-1-3  </w:t>
            </w: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w w:val="90"/>
                <w:kern w:val="0"/>
                <w:sz w:val="24"/>
                <w:szCs w:val="24"/>
                <w:highlight w:val="none"/>
              </w:rPr>
              <w:t>分专业（大类）专业实验课情况（学年）</w:t>
            </w:r>
          </w:p>
        </w:tc>
        <w:tc>
          <w:tcPr>
            <w:tcW w:w="1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教务处</w:t>
            </w:r>
          </w:p>
        </w:tc>
        <w:tc>
          <w:tcPr>
            <w:tcW w:w="2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600" w:lineRule="exact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textAlignment w:val="center"/>
              <w:rPr>
                <w:rFonts w:hint="default" w:ascii="Times New Roman" w:hAnsi="Times New Roman" w:cs="Times New Roman"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  <w:t>45</w:t>
            </w:r>
          </w:p>
        </w:tc>
        <w:tc>
          <w:tcPr>
            <w:tcW w:w="4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600" w:lineRule="exact"/>
              <w:textAlignment w:val="center"/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表5-</w:t>
            </w: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1-4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 xml:space="preserve">  </w:t>
            </w: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多教师授课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情况</w:t>
            </w: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eastAsia="zh-CN"/>
              </w:rPr>
              <w:t>（</w:t>
            </w: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学年</w:t>
            </w: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eastAsia="zh-CN"/>
              </w:rPr>
              <w:t>）</w:t>
            </w:r>
          </w:p>
        </w:tc>
        <w:tc>
          <w:tcPr>
            <w:tcW w:w="1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教务处</w:t>
            </w:r>
          </w:p>
        </w:tc>
        <w:tc>
          <w:tcPr>
            <w:tcW w:w="2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textAlignment w:val="center"/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人事处</w:t>
            </w: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  <w:t>46</w:t>
            </w:r>
          </w:p>
        </w:tc>
        <w:tc>
          <w:tcPr>
            <w:tcW w:w="4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600" w:lineRule="exact"/>
              <w:textAlignment w:val="center"/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表5-</w:t>
            </w: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2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 xml:space="preserve">  学生毕业综合训练情况</w:t>
            </w: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eastAsia="zh-CN"/>
              </w:rPr>
              <w:t>（</w:t>
            </w: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学年</w:t>
            </w: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eastAsia="zh-CN"/>
              </w:rPr>
              <w:t>）</w:t>
            </w:r>
          </w:p>
        </w:tc>
        <w:tc>
          <w:tcPr>
            <w:tcW w:w="1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textAlignment w:val="center"/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教务处</w:t>
            </w:r>
          </w:p>
        </w:tc>
        <w:tc>
          <w:tcPr>
            <w:tcW w:w="2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none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  <w:t>47</w:t>
            </w:r>
          </w:p>
        </w:tc>
        <w:tc>
          <w:tcPr>
            <w:tcW w:w="4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600" w:lineRule="exact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表5-3  本科在线课程情况（学年）</w:t>
            </w:r>
          </w:p>
        </w:tc>
        <w:tc>
          <w:tcPr>
            <w:tcW w:w="1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教务处</w:t>
            </w:r>
          </w:p>
        </w:tc>
        <w:tc>
          <w:tcPr>
            <w:tcW w:w="2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textAlignment w:val="center"/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pacing w:val="0"/>
                <w:w w:val="100"/>
                <w:kern w:val="0"/>
                <w:sz w:val="24"/>
                <w:szCs w:val="24"/>
                <w:highlight w:val="none"/>
                <w:lang w:eastAsia="zh-CN"/>
              </w:rPr>
              <w:t>网络与信息技术中心</w:t>
            </w: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  <w:t>48</w:t>
            </w:r>
          </w:p>
        </w:tc>
        <w:tc>
          <w:tcPr>
            <w:tcW w:w="4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 xml:space="preserve">表5-4-1 </w:t>
            </w:r>
            <w:r>
              <w:rPr>
                <w:rFonts w:hint="default" w:ascii="Times New Roman" w:hAnsi="Times New Roman" w:eastAsia="仿宋_GB2312" w:cs="Times New Roman"/>
                <w:color w:val="FF0000"/>
                <w:kern w:val="0"/>
                <w:sz w:val="24"/>
                <w:szCs w:val="24"/>
                <w:highlight w:val="none"/>
              </w:rPr>
              <w:t xml:space="preserve"> 创新创业教育情况（时点）</w:t>
            </w:r>
          </w:p>
        </w:tc>
        <w:tc>
          <w:tcPr>
            <w:tcW w:w="1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textAlignment w:val="center"/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eastAsia="zh-CN"/>
              </w:rPr>
              <w:t>学生</w:t>
            </w: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工作部</w:t>
            </w:r>
          </w:p>
        </w:tc>
        <w:tc>
          <w:tcPr>
            <w:tcW w:w="2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教务处</w:t>
            </w: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  <w:t>49</w:t>
            </w:r>
          </w:p>
        </w:tc>
        <w:tc>
          <w:tcPr>
            <w:tcW w:w="4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表5-4-2  高校创新创业教育实践基地（平台）（时点、自然年）</w:t>
            </w:r>
          </w:p>
        </w:tc>
        <w:tc>
          <w:tcPr>
            <w:tcW w:w="1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eastAsia="zh-CN"/>
              </w:rPr>
              <w:t>学生</w:t>
            </w: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工作部</w:t>
            </w:r>
          </w:p>
        </w:tc>
        <w:tc>
          <w:tcPr>
            <w:tcW w:w="2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教务处</w:t>
            </w: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1178" w:hRule="atLeast"/>
          <w:jc w:val="center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cs="Times New Roman"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4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textAlignment w:val="center"/>
              <w:rPr>
                <w:rFonts w:hint="default" w:ascii="Times New Roman" w:hAnsi="Times New Roman" w:eastAsia="仿宋_GB2312" w:cs="Times New Roman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6. 学生信息</w:t>
            </w:r>
          </w:p>
        </w:tc>
        <w:tc>
          <w:tcPr>
            <w:tcW w:w="41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bCs/>
                <w:color w:val="auto"/>
                <w:w w:val="9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auto"/>
                <w:spacing w:val="-17"/>
                <w:kern w:val="0"/>
                <w:sz w:val="24"/>
                <w:szCs w:val="24"/>
                <w:highlight w:val="none"/>
                <w:lang w:eastAsia="zh-CN"/>
              </w:rPr>
              <w:t>学生</w:t>
            </w:r>
            <w:r>
              <w:rPr>
                <w:rFonts w:hint="eastAsia" w:ascii="Times New Roman" w:hAnsi="Times New Roman" w:eastAsia="仿宋_GB2312" w:cs="Times New Roman"/>
                <w:b/>
                <w:bCs/>
                <w:color w:val="auto"/>
                <w:spacing w:val="-17"/>
                <w:kern w:val="0"/>
                <w:sz w:val="24"/>
                <w:szCs w:val="24"/>
                <w:highlight w:val="none"/>
                <w:lang w:val="en-US" w:eastAsia="zh-CN"/>
              </w:rPr>
              <w:t>工作部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spacing w:val="-17"/>
                <w:kern w:val="0"/>
                <w:sz w:val="24"/>
                <w:szCs w:val="24"/>
                <w:highlight w:val="none"/>
              </w:rPr>
              <w:t>、教务处、</w:t>
            </w:r>
            <w:r>
              <w:rPr>
                <w:rFonts w:hint="eastAsia" w:ascii="Times New Roman" w:hAnsi="Times New Roman" w:eastAsia="仿宋_GB2312" w:cs="Times New Roman"/>
                <w:b/>
                <w:bCs/>
                <w:color w:val="auto"/>
                <w:spacing w:val="-17"/>
                <w:kern w:val="0"/>
                <w:sz w:val="24"/>
                <w:szCs w:val="24"/>
                <w:highlight w:val="none"/>
                <w:lang w:val="en-US" w:eastAsia="zh-CN"/>
              </w:rPr>
              <w:t>科学技术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spacing w:val="-17"/>
                <w:kern w:val="0"/>
                <w:sz w:val="24"/>
                <w:szCs w:val="24"/>
                <w:highlight w:val="none"/>
              </w:rPr>
              <w:t>处、体育教学部、</w:t>
            </w:r>
            <w:r>
              <w:rPr>
                <w:rFonts w:hint="eastAsia" w:ascii="Times New Roman" w:hAnsi="Times New Roman" w:eastAsia="仿宋_GB2312" w:cs="Times New Roman"/>
                <w:b/>
                <w:bCs/>
                <w:color w:val="auto"/>
                <w:spacing w:val="-17"/>
                <w:kern w:val="0"/>
                <w:sz w:val="24"/>
                <w:szCs w:val="24"/>
                <w:highlight w:val="none"/>
                <w:lang w:eastAsia="zh-CN"/>
              </w:rPr>
              <w:t>研究生院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spacing w:val="-17"/>
                <w:kern w:val="0"/>
                <w:sz w:val="24"/>
                <w:szCs w:val="24"/>
                <w:highlight w:val="none"/>
              </w:rPr>
              <w:t>、继续教育学院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spacing w:val="-17"/>
                <w:kern w:val="0"/>
                <w:sz w:val="24"/>
                <w:szCs w:val="24"/>
                <w:highlight w:val="none"/>
                <w:lang w:eastAsia="zh-CN"/>
              </w:rPr>
              <w:t>、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spacing w:val="-17"/>
                <w:kern w:val="0"/>
                <w:sz w:val="24"/>
                <w:szCs w:val="24"/>
                <w:highlight w:val="none"/>
              </w:rPr>
              <w:t>图书馆、</w:t>
            </w:r>
            <w:r>
              <w:rPr>
                <w:rFonts w:hint="eastAsia" w:ascii="Times New Roman" w:hAnsi="Times New Roman" w:eastAsia="仿宋_GB2312" w:cs="Times New Roman"/>
                <w:b/>
                <w:bCs/>
                <w:color w:val="auto"/>
                <w:spacing w:val="-17"/>
                <w:kern w:val="0"/>
                <w:sz w:val="24"/>
                <w:szCs w:val="24"/>
                <w:highlight w:val="none"/>
                <w:lang w:eastAsia="zh-CN"/>
              </w:rPr>
              <w:t>国际合作与交流处</w:t>
            </w: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777" w:hRule="atLeast"/>
          <w:jc w:val="center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  <w:t>50</w:t>
            </w:r>
          </w:p>
        </w:tc>
        <w:tc>
          <w:tcPr>
            <w:tcW w:w="4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表6-1  学生数量基本情况（时点）</w:t>
            </w:r>
          </w:p>
        </w:tc>
        <w:tc>
          <w:tcPr>
            <w:tcW w:w="1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eastAsia="zh-CN"/>
              </w:rPr>
              <w:t>学生</w:t>
            </w: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工作部</w:t>
            </w:r>
          </w:p>
        </w:tc>
        <w:tc>
          <w:tcPr>
            <w:tcW w:w="2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教务处、</w:t>
            </w: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eastAsia="zh-CN"/>
              </w:rPr>
              <w:t>研究生院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、继续教育学院</w:t>
            </w: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22"/>
                <w:szCs w:val="22"/>
                <w:highlight w:val="none"/>
              </w:rPr>
              <w:t>5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  <w:t>1</w:t>
            </w:r>
          </w:p>
        </w:tc>
        <w:tc>
          <w:tcPr>
            <w:tcW w:w="4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表6-2-1  本科生转专业情况（学年）</w:t>
            </w:r>
          </w:p>
        </w:tc>
        <w:tc>
          <w:tcPr>
            <w:tcW w:w="1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textAlignment w:val="center"/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教务处</w:t>
            </w:r>
          </w:p>
        </w:tc>
        <w:tc>
          <w:tcPr>
            <w:tcW w:w="2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5</w:t>
            </w: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4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表6-2-2  本科生辅修、双学位情况（学年）</w:t>
            </w:r>
          </w:p>
        </w:tc>
        <w:tc>
          <w:tcPr>
            <w:tcW w:w="1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教务处</w:t>
            </w:r>
          </w:p>
        </w:tc>
        <w:tc>
          <w:tcPr>
            <w:tcW w:w="2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600" w:lineRule="exact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textAlignment w:val="center"/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5</w:t>
            </w: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3</w:t>
            </w:r>
          </w:p>
        </w:tc>
        <w:tc>
          <w:tcPr>
            <w:tcW w:w="4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11"/>
                <w:kern w:val="0"/>
                <w:sz w:val="24"/>
                <w:szCs w:val="24"/>
                <w:highlight w:val="none"/>
              </w:rPr>
              <w:t>表6-3-1  近一级本科生招生类别情况（时点）</w:t>
            </w:r>
          </w:p>
        </w:tc>
        <w:tc>
          <w:tcPr>
            <w:tcW w:w="1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textAlignment w:val="center"/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eastAsia="zh-CN"/>
              </w:rPr>
              <w:t>学生</w:t>
            </w: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工作部</w:t>
            </w:r>
          </w:p>
        </w:tc>
        <w:tc>
          <w:tcPr>
            <w:tcW w:w="2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600" w:lineRule="exact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textAlignment w:val="center"/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5</w:t>
            </w: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4</w:t>
            </w:r>
          </w:p>
        </w:tc>
        <w:tc>
          <w:tcPr>
            <w:tcW w:w="4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表6-3-2  近一级本科生录取标准及人数（时点）</w:t>
            </w:r>
          </w:p>
        </w:tc>
        <w:tc>
          <w:tcPr>
            <w:tcW w:w="1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textAlignment w:val="center"/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eastAsia="zh-CN"/>
              </w:rPr>
              <w:t>学生</w:t>
            </w: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工作部</w:t>
            </w:r>
          </w:p>
        </w:tc>
        <w:tc>
          <w:tcPr>
            <w:tcW w:w="2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600" w:lineRule="exact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textAlignment w:val="center"/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5</w:t>
            </w: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5</w:t>
            </w:r>
          </w:p>
        </w:tc>
        <w:tc>
          <w:tcPr>
            <w:tcW w:w="4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表6-3-3  近一级各专业（大类）招生报到情况（时点）</w:t>
            </w:r>
          </w:p>
        </w:tc>
        <w:tc>
          <w:tcPr>
            <w:tcW w:w="1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textAlignment w:val="center"/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eastAsia="zh-CN"/>
              </w:rPr>
              <w:t>学生</w:t>
            </w: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工作部</w:t>
            </w:r>
          </w:p>
        </w:tc>
        <w:tc>
          <w:tcPr>
            <w:tcW w:w="2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600" w:lineRule="exact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textAlignment w:val="center"/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5</w:t>
            </w: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6</w:t>
            </w:r>
          </w:p>
        </w:tc>
        <w:tc>
          <w:tcPr>
            <w:tcW w:w="4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表6-4  本科生奖贷补（自然年）</w:t>
            </w:r>
          </w:p>
        </w:tc>
        <w:tc>
          <w:tcPr>
            <w:tcW w:w="1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textAlignment w:val="center"/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eastAsia="zh-CN"/>
              </w:rPr>
              <w:t>学生</w:t>
            </w: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工作部</w:t>
            </w:r>
          </w:p>
        </w:tc>
        <w:tc>
          <w:tcPr>
            <w:tcW w:w="2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textAlignment w:val="center"/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57</w:t>
            </w:r>
          </w:p>
        </w:tc>
        <w:tc>
          <w:tcPr>
            <w:tcW w:w="4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表6-5  应届本科毕业生去向落实情况（学年）</w:t>
            </w:r>
          </w:p>
        </w:tc>
        <w:tc>
          <w:tcPr>
            <w:tcW w:w="1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textAlignment w:val="center"/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eastAsia="zh-CN"/>
              </w:rPr>
              <w:t>学生</w:t>
            </w: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工作部</w:t>
            </w:r>
          </w:p>
        </w:tc>
        <w:tc>
          <w:tcPr>
            <w:tcW w:w="2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58</w:t>
            </w:r>
          </w:p>
        </w:tc>
        <w:tc>
          <w:tcPr>
            <w:tcW w:w="4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表6-6  本科生学习成效（学年）</w:t>
            </w:r>
          </w:p>
        </w:tc>
        <w:tc>
          <w:tcPr>
            <w:tcW w:w="1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教务处</w:t>
            </w:r>
          </w:p>
        </w:tc>
        <w:tc>
          <w:tcPr>
            <w:tcW w:w="2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w w:val="85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eastAsia="zh-CN"/>
              </w:rPr>
              <w:t>学生</w:t>
            </w: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工作部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、体育教学部</w:t>
            </w: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59</w:t>
            </w:r>
          </w:p>
        </w:tc>
        <w:tc>
          <w:tcPr>
            <w:tcW w:w="4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表6-6-1  学生参加大学生创新创业训练计划情况（学年）</w:t>
            </w:r>
          </w:p>
        </w:tc>
        <w:tc>
          <w:tcPr>
            <w:tcW w:w="1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教务处</w:t>
            </w:r>
          </w:p>
        </w:tc>
        <w:tc>
          <w:tcPr>
            <w:tcW w:w="2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textAlignment w:val="center"/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eastAsia="zh-CN"/>
              </w:rPr>
              <w:t>学生</w:t>
            </w: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工作部</w:t>
            </w: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6</w:t>
            </w: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0</w:t>
            </w:r>
          </w:p>
        </w:tc>
        <w:tc>
          <w:tcPr>
            <w:tcW w:w="4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11"/>
                <w:kern w:val="0"/>
                <w:sz w:val="24"/>
                <w:szCs w:val="24"/>
                <w:highlight w:val="none"/>
              </w:rPr>
              <w:t>表6-6-2  学生参与教师科研项目情况（学年）</w:t>
            </w:r>
          </w:p>
        </w:tc>
        <w:tc>
          <w:tcPr>
            <w:tcW w:w="1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科学技术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处</w:t>
            </w:r>
          </w:p>
        </w:tc>
        <w:tc>
          <w:tcPr>
            <w:tcW w:w="2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604" w:hRule="atLeast"/>
          <w:jc w:val="center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6</w:t>
            </w: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4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表6-6-3  学生获省级及以上各类竞赛奖励情况（学年）</w:t>
            </w:r>
          </w:p>
        </w:tc>
        <w:tc>
          <w:tcPr>
            <w:tcW w:w="1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教务处</w:t>
            </w:r>
          </w:p>
        </w:tc>
        <w:tc>
          <w:tcPr>
            <w:tcW w:w="2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eastAsia="zh-CN"/>
              </w:rPr>
              <w:t>学生</w:t>
            </w: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工作部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、体育教学部</w:t>
            </w: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6</w:t>
            </w: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4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表6-6-4  学生获专业比赛奖励情况（艺术类专业用）（学年）</w:t>
            </w:r>
          </w:p>
        </w:tc>
        <w:tc>
          <w:tcPr>
            <w:tcW w:w="1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无</w:t>
            </w:r>
          </w:p>
        </w:tc>
        <w:tc>
          <w:tcPr>
            <w:tcW w:w="2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textAlignment w:val="center"/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6</w:t>
            </w: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3</w:t>
            </w:r>
          </w:p>
        </w:tc>
        <w:tc>
          <w:tcPr>
            <w:tcW w:w="4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表6-6-5  学生获专业比赛奖励情况（体育类专业用）（学年）</w:t>
            </w:r>
          </w:p>
        </w:tc>
        <w:tc>
          <w:tcPr>
            <w:tcW w:w="1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无</w:t>
            </w:r>
          </w:p>
        </w:tc>
        <w:tc>
          <w:tcPr>
            <w:tcW w:w="2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6</w:t>
            </w: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4</w:t>
            </w:r>
          </w:p>
        </w:tc>
        <w:tc>
          <w:tcPr>
            <w:tcW w:w="4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600" w:lineRule="exact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表6-6-6  学生发表学术论文情况（学年）</w:t>
            </w:r>
          </w:p>
        </w:tc>
        <w:tc>
          <w:tcPr>
            <w:tcW w:w="1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eastAsia="zh-CN"/>
              </w:rPr>
              <w:t>教务处</w:t>
            </w:r>
          </w:p>
        </w:tc>
        <w:tc>
          <w:tcPr>
            <w:tcW w:w="2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eastAsia="zh-CN"/>
              </w:rPr>
              <w:t>图书馆</w:t>
            </w: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6</w:t>
            </w: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5</w:t>
            </w:r>
          </w:p>
        </w:tc>
        <w:tc>
          <w:tcPr>
            <w:tcW w:w="4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11"/>
                <w:kern w:val="0"/>
                <w:sz w:val="24"/>
                <w:szCs w:val="24"/>
                <w:highlight w:val="none"/>
              </w:rPr>
              <w:t>表6-6-7  学生创作、表演的代表性作品（学年）</w:t>
            </w:r>
          </w:p>
        </w:tc>
        <w:tc>
          <w:tcPr>
            <w:tcW w:w="1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无</w:t>
            </w:r>
          </w:p>
        </w:tc>
        <w:tc>
          <w:tcPr>
            <w:tcW w:w="2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textAlignment w:val="center"/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66</w:t>
            </w:r>
          </w:p>
        </w:tc>
        <w:tc>
          <w:tcPr>
            <w:tcW w:w="4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default" w:ascii="Times New Roman" w:hAnsi="Times New Roman" w:eastAsia="仿宋_GB2312" w:cs="Times New Roman"/>
                <w:color w:val="auto"/>
                <w:w w:val="90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11"/>
                <w:kern w:val="0"/>
                <w:sz w:val="24"/>
                <w:szCs w:val="24"/>
                <w:highlight w:val="none"/>
              </w:rPr>
              <w:t>表6-6-8  学生专利（著作权）授权情况（学年）</w:t>
            </w:r>
          </w:p>
        </w:tc>
        <w:tc>
          <w:tcPr>
            <w:tcW w:w="1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教务处</w:t>
            </w:r>
          </w:p>
        </w:tc>
        <w:tc>
          <w:tcPr>
            <w:tcW w:w="2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科学技术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处</w:t>
            </w: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67</w:t>
            </w:r>
          </w:p>
        </w:tc>
        <w:tc>
          <w:tcPr>
            <w:tcW w:w="4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600" w:lineRule="exact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表6-6-9 学生体质健康达标率（学年）</w:t>
            </w:r>
          </w:p>
        </w:tc>
        <w:tc>
          <w:tcPr>
            <w:tcW w:w="1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体育教学部</w:t>
            </w:r>
          </w:p>
        </w:tc>
        <w:tc>
          <w:tcPr>
            <w:tcW w:w="2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68</w:t>
            </w:r>
          </w:p>
        </w:tc>
        <w:tc>
          <w:tcPr>
            <w:tcW w:w="4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600" w:lineRule="exact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表6-7  本科生交流情况（学年）</w:t>
            </w:r>
          </w:p>
        </w:tc>
        <w:tc>
          <w:tcPr>
            <w:tcW w:w="1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eastAsia="zh-CN"/>
              </w:rPr>
              <w:t>教务处</w:t>
            </w:r>
          </w:p>
        </w:tc>
        <w:tc>
          <w:tcPr>
            <w:tcW w:w="2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eastAsia="zh-CN"/>
              </w:rPr>
              <w:t>国际合作与交流处</w:t>
            </w: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69</w:t>
            </w:r>
          </w:p>
        </w:tc>
        <w:tc>
          <w:tcPr>
            <w:tcW w:w="4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600" w:lineRule="exact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表6-8  学生社团（学年）</w:t>
            </w:r>
          </w:p>
        </w:tc>
        <w:tc>
          <w:tcPr>
            <w:tcW w:w="1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textAlignment w:val="center"/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eastAsia="zh-CN"/>
              </w:rPr>
              <w:t>学生</w:t>
            </w: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工作部</w:t>
            </w:r>
          </w:p>
        </w:tc>
        <w:tc>
          <w:tcPr>
            <w:tcW w:w="2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600" w:lineRule="exact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4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600" w:lineRule="exact"/>
              <w:textAlignment w:val="center"/>
              <w:rPr>
                <w:rFonts w:hint="default" w:ascii="Times New Roman" w:hAnsi="Times New Roman" w:eastAsia="仿宋_GB2312" w:cs="Times New Roman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7. 教学管理与质量监控</w:t>
            </w:r>
          </w:p>
        </w:tc>
        <w:tc>
          <w:tcPr>
            <w:tcW w:w="41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600" w:lineRule="exact"/>
              <w:jc w:val="left"/>
              <w:rPr>
                <w:rFonts w:hint="default" w:ascii="Times New Roman" w:hAnsi="Times New Roman" w:eastAsia="仿宋_GB2312" w:cs="Times New Roman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教务处、实验室与基地管理处</w:t>
            </w:r>
            <w:r>
              <w:rPr>
                <w:rFonts w:hint="eastAsia" w:ascii="Times New Roman" w:hAnsi="Times New Roman" w:eastAsia="仿宋_GB2312" w:cs="Times New Roman"/>
                <w:b/>
                <w:bCs/>
                <w:color w:val="auto"/>
                <w:kern w:val="0"/>
                <w:sz w:val="24"/>
                <w:szCs w:val="24"/>
                <w:highlight w:val="none"/>
                <w:lang w:eastAsia="zh-CN"/>
              </w:rPr>
              <w:t>、</w:t>
            </w:r>
            <w:r>
              <w:rPr>
                <w:rFonts w:hint="eastAsia" w:ascii="Times New Roman" w:hAnsi="Times New Roman" w:eastAsia="仿宋_GB2312" w:cs="Times New Roman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学生工作部</w:t>
            </w: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7</w:t>
            </w: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0</w:t>
            </w:r>
          </w:p>
        </w:tc>
        <w:tc>
          <w:tcPr>
            <w:tcW w:w="4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00" w:lineRule="exact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表7-1  教学质量评估统计表（学年）</w:t>
            </w:r>
          </w:p>
        </w:tc>
        <w:tc>
          <w:tcPr>
            <w:tcW w:w="1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教务处</w:t>
            </w:r>
          </w:p>
        </w:tc>
        <w:tc>
          <w:tcPr>
            <w:tcW w:w="2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textAlignment w:val="center"/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7</w:t>
            </w: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4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11"/>
                <w:kern w:val="0"/>
                <w:sz w:val="24"/>
                <w:szCs w:val="24"/>
                <w:highlight w:val="none"/>
              </w:rPr>
              <w:t>表7-2-1  教育教学研究与改革项目（自然年）</w:t>
            </w:r>
          </w:p>
        </w:tc>
        <w:tc>
          <w:tcPr>
            <w:tcW w:w="1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教务处</w:t>
            </w:r>
          </w:p>
        </w:tc>
        <w:tc>
          <w:tcPr>
            <w:tcW w:w="2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textAlignment w:val="center"/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7</w:t>
            </w: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4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表7-2-2  教学成果奖（近一届）</w:t>
            </w:r>
          </w:p>
        </w:tc>
        <w:tc>
          <w:tcPr>
            <w:tcW w:w="1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教务处</w:t>
            </w:r>
          </w:p>
        </w:tc>
        <w:tc>
          <w:tcPr>
            <w:tcW w:w="2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textAlignment w:val="center"/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7</w:t>
            </w: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3</w:t>
            </w:r>
          </w:p>
        </w:tc>
        <w:tc>
          <w:tcPr>
            <w:tcW w:w="4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表7-2-3  省级及以上本科教学项目建设情况（自然年）</w:t>
            </w:r>
          </w:p>
        </w:tc>
        <w:tc>
          <w:tcPr>
            <w:tcW w:w="1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教务处</w:t>
            </w:r>
          </w:p>
        </w:tc>
        <w:tc>
          <w:tcPr>
            <w:tcW w:w="2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00" w:lineRule="exact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实验室与基地管理处</w:t>
            </w: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textAlignment w:val="center"/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7</w:t>
            </w: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4</w:t>
            </w:r>
          </w:p>
        </w:tc>
        <w:tc>
          <w:tcPr>
            <w:tcW w:w="4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表7-3  本科教学质量</w:t>
            </w: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年度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报告（学年）</w:t>
            </w:r>
          </w:p>
        </w:tc>
        <w:tc>
          <w:tcPr>
            <w:tcW w:w="1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教务处</w:t>
            </w:r>
          </w:p>
        </w:tc>
        <w:tc>
          <w:tcPr>
            <w:tcW w:w="2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75</w:t>
            </w:r>
          </w:p>
        </w:tc>
        <w:tc>
          <w:tcPr>
            <w:tcW w:w="4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表7-</w:t>
            </w: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4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 xml:space="preserve">  </w:t>
            </w: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毕业生就业质量年度报告（学年）</w:t>
            </w:r>
          </w:p>
        </w:tc>
        <w:tc>
          <w:tcPr>
            <w:tcW w:w="1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textAlignment w:val="center"/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学生工作部</w:t>
            </w:r>
          </w:p>
        </w:tc>
        <w:tc>
          <w:tcPr>
            <w:tcW w:w="2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4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default" w:ascii="Times New Roman" w:hAnsi="Times New Roman" w:eastAsia="仿宋_GB2312" w:cs="Times New Roman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w w:val="90"/>
                <w:kern w:val="0"/>
                <w:sz w:val="24"/>
                <w:szCs w:val="24"/>
                <w:highlight w:val="none"/>
              </w:rPr>
              <w:t>GK.工科类专业情况补充表（凡开办工科专业的本科高校必须填报）</w:t>
            </w:r>
          </w:p>
        </w:tc>
        <w:tc>
          <w:tcPr>
            <w:tcW w:w="41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left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w w:val="90"/>
                <w:kern w:val="0"/>
                <w:sz w:val="24"/>
                <w:szCs w:val="24"/>
                <w:highlight w:val="none"/>
                <w:lang w:val="en-US" w:eastAsia="zh-CN"/>
              </w:rPr>
              <w:t>教务处、财务处</w:t>
            </w: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textAlignment w:val="center"/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7</w:t>
            </w: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6</w:t>
            </w:r>
          </w:p>
        </w:tc>
        <w:tc>
          <w:tcPr>
            <w:tcW w:w="4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00" w:lineRule="exact"/>
              <w:textAlignment w:val="center"/>
              <w:rPr>
                <w:rFonts w:hint="default" w:ascii="Times New Roman" w:hAnsi="Times New Roman" w:eastAsia="仿宋_GB2312" w:cs="Times New Roman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表</w:t>
            </w: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工科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-</w:t>
            </w: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1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：工科类专业课程情况（学年）</w:t>
            </w:r>
          </w:p>
        </w:tc>
        <w:tc>
          <w:tcPr>
            <w:tcW w:w="1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教务处</w:t>
            </w:r>
          </w:p>
        </w:tc>
        <w:tc>
          <w:tcPr>
            <w:tcW w:w="2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77</w:t>
            </w:r>
          </w:p>
        </w:tc>
        <w:tc>
          <w:tcPr>
            <w:tcW w:w="4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00" w:lineRule="exact"/>
              <w:textAlignment w:val="center"/>
              <w:rPr>
                <w:rFonts w:hint="default" w:ascii="Times New Roman" w:hAnsi="Times New Roman" w:eastAsia="仿宋_GB2312" w:cs="Times New Roman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表</w:t>
            </w: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工科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-</w:t>
            </w: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2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：工科类专业经费情况（自然年）</w:t>
            </w:r>
          </w:p>
        </w:tc>
        <w:tc>
          <w:tcPr>
            <w:tcW w:w="1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财务处</w:t>
            </w:r>
          </w:p>
        </w:tc>
        <w:tc>
          <w:tcPr>
            <w:tcW w:w="2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教务处</w:t>
            </w: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4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00" w:lineRule="exact"/>
              <w:textAlignment w:val="center"/>
              <w:rPr>
                <w:rFonts w:hint="default" w:ascii="Times New Roman" w:hAnsi="Times New Roman" w:eastAsia="仿宋_GB2312" w:cs="Times New Roman"/>
                <w:b/>
                <w:bCs/>
                <w:color w:val="auto"/>
                <w:w w:val="90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auto"/>
                <w:w w:val="90"/>
                <w:kern w:val="0"/>
                <w:sz w:val="24"/>
                <w:szCs w:val="24"/>
                <w:highlight w:val="none"/>
                <w:lang w:val="en-US" w:eastAsia="zh-CN"/>
              </w:rPr>
              <w:t>LH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w w:val="90"/>
                <w:kern w:val="0"/>
                <w:sz w:val="24"/>
                <w:szCs w:val="24"/>
                <w:highlight w:val="none"/>
                <w:lang w:val="en-US" w:eastAsia="zh-CN"/>
              </w:rPr>
              <w:t>.</w:t>
            </w:r>
            <w:r>
              <w:rPr>
                <w:rFonts w:hint="eastAsia" w:ascii="Times New Roman" w:hAnsi="Times New Roman" w:eastAsia="仿宋_GB2312" w:cs="Times New Roman"/>
                <w:b/>
                <w:bCs/>
                <w:color w:val="auto"/>
                <w:w w:val="90"/>
                <w:kern w:val="0"/>
                <w:sz w:val="24"/>
                <w:szCs w:val="24"/>
                <w:highlight w:val="none"/>
                <w:lang w:val="en-US" w:eastAsia="zh-CN"/>
              </w:rPr>
              <w:t>来华留学生相关表</w:t>
            </w:r>
          </w:p>
        </w:tc>
        <w:tc>
          <w:tcPr>
            <w:tcW w:w="41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00" w:lineRule="exact"/>
              <w:textAlignment w:val="center"/>
              <w:rPr>
                <w:rFonts w:hint="default" w:ascii="Times New Roman" w:hAnsi="Times New Roman" w:eastAsia="仿宋_GB2312" w:cs="Times New Roman"/>
                <w:b/>
                <w:bCs/>
                <w:color w:val="auto"/>
                <w:w w:val="90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auto"/>
                <w:w w:val="90"/>
                <w:kern w:val="0"/>
                <w:sz w:val="24"/>
                <w:szCs w:val="24"/>
                <w:highlight w:val="none"/>
                <w:lang w:val="en-US" w:eastAsia="zh-CN"/>
              </w:rPr>
              <w:t>国际教育学院</w:t>
            </w: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78</w:t>
            </w:r>
          </w:p>
        </w:tc>
        <w:tc>
          <w:tcPr>
            <w:tcW w:w="4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表LH-1</w:t>
            </w: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：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来华留学硕、博士生基本信息表</w:t>
            </w: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（时点）</w:t>
            </w:r>
          </w:p>
        </w:tc>
        <w:tc>
          <w:tcPr>
            <w:tcW w:w="1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国际教育学院</w:t>
            </w:r>
          </w:p>
        </w:tc>
        <w:tc>
          <w:tcPr>
            <w:tcW w:w="2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79</w:t>
            </w:r>
          </w:p>
        </w:tc>
        <w:tc>
          <w:tcPr>
            <w:tcW w:w="4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表LH-2</w:t>
            </w: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：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来华留学硕、博士生发表学术论文情况</w:t>
            </w: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eastAsia="zh-CN"/>
              </w:rPr>
              <w:t>（</w:t>
            </w: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学年</w:t>
            </w: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eastAsia="zh-CN"/>
              </w:rPr>
              <w:t>）</w:t>
            </w:r>
          </w:p>
        </w:tc>
        <w:tc>
          <w:tcPr>
            <w:tcW w:w="1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国际教育学院</w:t>
            </w:r>
          </w:p>
        </w:tc>
        <w:tc>
          <w:tcPr>
            <w:tcW w:w="2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80</w:t>
            </w:r>
          </w:p>
        </w:tc>
        <w:tc>
          <w:tcPr>
            <w:tcW w:w="4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表LH-3</w:t>
            </w: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：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来华留学硕、博士生参加竞赛情况</w:t>
            </w: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eastAsia="zh-CN"/>
              </w:rPr>
              <w:t>（</w:t>
            </w: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学年</w:t>
            </w: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eastAsia="zh-CN"/>
              </w:rPr>
              <w:t>）</w:t>
            </w:r>
          </w:p>
        </w:tc>
        <w:tc>
          <w:tcPr>
            <w:tcW w:w="1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国际教育学院</w:t>
            </w:r>
          </w:p>
        </w:tc>
        <w:tc>
          <w:tcPr>
            <w:tcW w:w="2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81</w:t>
            </w:r>
          </w:p>
        </w:tc>
        <w:tc>
          <w:tcPr>
            <w:tcW w:w="4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表LH-</w:t>
            </w: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4：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来华留学生</w:t>
            </w: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管理服务情况（时点）</w:t>
            </w:r>
          </w:p>
        </w:tc>
        <w:tc>
          <w:tcPr>
            <w:tcW w:w="1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国际教育学院</w:t>
            </w:r>
          </w:p>
        </w:tc>
        <w:tc>
          <w:tcPr>
            <w:tcW w:w="2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82</w:t>
            </w:r>
          </w:p>
        </w:tc>
        <w:tc>
          <w:tcPr>
            <w:tcW w:w="4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表LH-5</w:t>
            </w: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：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专职负责留学生人员参加来华留学专题培训情况</w:t>
            </w: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eastAsia="zh-CN"/>
              </w:rPr>
              <w:t>（</w:t>
            </w: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学年</w:t>
            </w: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eastAsia="zh-CN"/>
              </w:rPr>
              <w:t>）</w:t>
            </w:r>
          </w:p>
        </w:tc>
        <w:tc>
          <w:tcPr>
            <w:tcW w:w="1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国际教育学院</w:t>
            </w:r>
          </w:p>
        </w:tc>
        <w:tc>
          <w:tcPr>
            <w:tcW w:w="2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83</w:t>
            </w:r>
          </w:p>
        </w:tc>
        <w:tc>
          <w:tcPr>
            <w:tcW w:w="4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表LH-6</w:t>
            </w: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：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留学生管理人员科研情况</w:t>
            </w: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eastAsia="zh-CN"/>
              </w:rPr>
              <w:t>（</w:t>
            </w: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学年</w:t>
            </w: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eastAsia="zh-CN"/>
              </w:rPr>
              <w:t>）</w:t>
            </w:r>
          </w:p>
        </w:tc>
        <w:tc>
          <w:tcPr>
            <w:tcW w:w="1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国际教育学院</w:t>
            </w:r>
          </w:p>
        </w:tc>
        <w:tc>
          <w:tcPr>
            <w:tcW w:w="2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84</w:t>
            </w:r>
          </w:p>
        </w:tc>
        <w:tc>
          <w:tcPr>
            <w:tcW w:w="4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表LH-7</w:t>
            </w: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：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来华留学重大项目</w:t>
            </w: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eastAsia="zh-CN"/>
              </w:rPr>
              <w:t>（</w:t>
            </w: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自然年</w:t>
            </w: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eastAsia="zh-CN"/>
              </w:rPr>
              <w:t>）</w:t>
            </w:r>
          </w:p>
        </w:tc>
        <w:tc>
          <w:tcPr>
            <w:tcW w:w="1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国际教育学院</w:t>
            </w:r>
          </w:p>
        </w:tc>
        <w:tc>
          <w:tcPr>
            <w:tcW w:w="2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85</w:t>
            </w:r>
          </w:p>
        </w:tc>
        <w:tc>
          <w:tcPr>
            <w:tcW w:w="4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表LH-</w:t>
            </w: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8：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来华留学</w:t>
            </w: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生管理方面成效</w:t>
            </w:r>
          </w:p>
        </w:tc>
        <w:tc>
          <w:tcPr>
            <w:tcW w:w="1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textAlignment w:val="center"/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国际教育学院</w:t>
            </w:r>
          </w:p>
        </w:tc>
        <w:tc>
          <w:tcPr>
            <w:tcW w:w="2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4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00" w:lineRule="exact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w w:val="90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w w:val="90"/>
                <w:kern w:val="0"/>
                <w:sz w:val="24"/>
                <w:szCs w:val="24"/>
                <w:highlight w:val="none"/>
              </w:rPr>
              <w:t>LC.临床医学专业情况补充表</w:t>
            </w:r>
          </w:p>
        </w:tc>
        <w:tc>
          <w:tcPr>
            <w:tcW w:w="1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无</w:t>
            </w:r>
          </w:p>
        </w:tc>
        <w:tc>
          <w:tcPr>
            <w:tcW w:w="2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86</w:t>
            </w:r>
          </w:p>
        </w:tc>
        <w:tc>
          <w:tcPr>
            <w:tcW w:w="4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医科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-1：教学实验室情况（时点）</w:t>
            </w:r>
          </w:p>
        </w:tc>
        <w:tc>
          <w:tcPr>
            <w:tcW w:w="1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87</w:t>
            </w:r>
          </w:p>
        </w:tc>
        <w:tc>
          <w:tcPr>
            <w:tcW w:w="4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医科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-</w:t>
            </w: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2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：社区卫生服务中心情况（时点）</w:t>
            </w:r>
          </w:p>
        </w:tc>
        <w:tc>
          <w:tcPr>
            <w:tcW w:w="1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88</w:t>
            </w:r>
          </w:p>
        </w:tc>
        <w:tc>
          <w:tcPr>
            <w:tcW w:w="4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医科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-</w:t>
            </w: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3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：临床教学基地实习阶段情况（学年）</w:t>
            </w:r>
          </w:p>
        </w:tc>
        <w:tc>
          <w:tcPr>
            <w:tcW w:w="1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89</w:t>
            </w:r>
          </w:p>
        </w:tc>
        <w:tc>
          <w:tcPr>
            <w:tcW w:w="4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医科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-</w:t>
            </w: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4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：临床教学基地模拟教学资源情况（学年）</w:t>
            </w:r>
          </w:p>
        </w:tc>
        <w:tc>
          <w:tcPr>
            <w:tcW w:w="1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90</w:t>
            </w:r>
          </w:p>
        </w:tc>
        <w:tc>
          <w:tcPr>
            <w:tcW w:w="4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医科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-</w:t>
            </w: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5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：临床教学基地服务支持资源情况（时点）</w:t>
            </w:r>
          </w:p>
        </w:tc>
        <w:tc>
          <w:tcPr>
            <w:tcW w:w="1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91</w:t>
            </w:r>
          </w:p>
        </w:tc>
        <w:tc>
          <w:tcPr>
            <w:tcW w:w="4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医科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-</w:t>
            </w: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6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：临床医学</w:t>
            </w: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及口腔专业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专业主要课程（学年）</w:t>
            </w:r>
          </w:p>
        </w:tc>
        <w:tc>
          <w:tcPr>
            <w:tcW w:w="1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92</w:t>
            </w:r>
          </w:p>
        </w:tc>
        <w:tc>
          <w:tcPr>
            <w:tcW w:w="4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医科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-</w:t>
            </w: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7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：医科专业实习情况（学年）</w:t>
            </w:r>
          </w:p>
        </w:tc>
        <w:tc>
          <w:tcPr>
            <w:tcW w:w="1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93</w:t>
            </w:r>
          </w:p>
        </w:tc>
        <w:tc>
          <w:tcPr>
            <w:tcW w:w="4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临床-1：生物医学（基础医学）实验室技术人员情况（时点）</w:t>
            </w:r>
          </w:p>
        </w:tc>
        <w:tc>
          <w:tcPr>
            <w:tcW w:w="1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94</w:t>
            </w:r>
          </w:p>
        </w:tc>
        <w:tc>
          <w:tcPr>
            <w:tcW w:w="4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临床-2：解剖课尸体量（局部解剖）（学年）</w:t>
            </w:r>
          </w:p>
        </w:tc>
        <w:tc>
          <w:tcPr>
            <w:tcW w:w="1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95</w:t>
            </w:r>
          </w:p>
        </w:tc>
        <w:tc>
          <w:tcPr>
            <w:tcW w:w="4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临床-3：临床医学专业课程情况（学年）</w:t>
            </w:r>
          </w:p>
        </w:tc>
        <w:tc>
          <w:tcPr>
            <w:tcW w:w="1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96</w:t>
            </w:r>
          </w:p>
        </w:tc>
        <w:tc>
          <w:tcPr>
            <w:tcW w:w="4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中医-1：中医学类专业课程情况（学年）</w:t>
            </w:r>
          </w:p>
        </w:tc>
        <w:tc>
          <w:tcPr>
            <w:tcW w:w="1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97</w:t>
            </w:r>
          </w:p>
        </w:tc>
        <w:tc>
          <w:tcPr>
            <w:tcW w:w="4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中药-1 中药学类核心课程实践教学情况（学年）</w:t>
            </w:r>
          </w:p>
        </w:tc>
        <w:tc>
          <w:tcPr>
            <w:tcW w:w="1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98</w:t>
            </w:r>
          </w:p>
        </w:tc>
        <w:tc>
          <w:tcPr>
            <w:tcW w:w="4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中药-2 中药标本情况（自然年）</w:t>
            </w:r>
            <w:bookmarkStart w:id="0" w:name="_GoBack"/>
            <w:bookmarkEnd w:id="0"/>
          </w:p>
        </w:tc>
        <w:tc>
          <w:tcPr>
            <w:tcW w:w="1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99</w:t>
            </w:r>
          </w:p>
        </w:tc>
        <w:tc>
          <w:tcPr>
            <w:tcW w:w="4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tabs>
                <w:tab w:val="left" w:pos="1308"/>
              </w:tabs>
              <w:textAlignment w:val="center"/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eastAsia="zh-CN"/>
              </w:rPr>
              <w:t>口腔-1 口腔医学专业课程情况（学年）</w:t>
            </w:r>
          </w:p>
        </w:tc>
        <w:tc>
          <w:tcPr>
            <w:tcW w:w="1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100</w:t>
            </w:r>
          </w:p>
        </w:tc>
        <w:tc>
          <w:tcPr>
            <w:tcW w:w="4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药学-1 药学类专业主要课程（</w:t>
            </w: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时点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）</w:t>
            </w:r>
          </w:p>
        </w:tc>
        <w:tc>
          <w:tcPr>
            <w:tcW w:w="1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101</w:t>
            </w:r>
          </w:p>
        </w:tc>
        <w:tc>
          <w:tcPr>
            <w:tcW w:w="4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护理-1 护理学专业实训室信息表（时点、学年）</w:t>
            </w:r>
          </w:p>
        </w:tc>
        <w:tc>
          <w:tcPr>
            <w:tcW w:w="1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102</w:t>
            </w:r>
          </w:p>
        </w:tc>
        <w:tc>
          <w:tcPr>
            <w:tcW w:w="4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护理-2护理学专业开设课程信息表</w:t>
            </w:r>
          </w:p>
        </w:tc>
        <w:tc>
          <w:tcPr>
            <w:tcW w:w="1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</w:tbl>
    <w:p/>
    <w:sectPr>
      <w:footerReference r:id="rId3" w:type="default"/>
      <w:pgSz w:w="11906" w:h="16838"/>
      <w:pgMar w:top="2098" w:right="1531" w:bottom="1984" w:left="1531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ADE37CD"/>
    <w:rsid w:val="01BE3422"/>
    <w:rsid w:val="022C1F54"/>
    <w:rsid w:val="057B2F3D"/>
    <w:rsid w:val="0930330F"/>
    <w:rsid w:val="11B72207"/>
    <w:rsid w:val="14CD73F8"/>
    <w:rsid w:val="14F83F5C"/>
    <w:rsid w:val="15235864"/>
    <w:rsid w:val="16051A0A"/>
    <w:rsid w:val="16475139"/>
    <w:rsid w:val="18781AF5"/>
    <w:rsid w:val="18846232"/>
    <w:rsid w:val="1A6B08D5"/>
    <w:rsid w:val="1B4B6C85"/>
    <w:rsid w:val="1D612684"/>
    <w:rsid w:val="1ECA44B2"/>
    <w:rsid w:val="227B7AA7"/>
    <w:rsid w:val="231F29B4"/>
    <w:rsid w:val="241F212A"/>
    <w:rsid w:val="26F26265"/>
    <w:rsid w:val="2A296BC5"/>
    <w:rsid w:val="2C0A6943"/>
    <w:rsid w:val="2C39085B"/>
    <w:rsid w:val="2D0311D3"/>
    <w:rsid w:val="2E2444EF"/>
    <w:rsid w:val="30400FD9"/>
    <w:rsid w:val="31463480"/>
    <w:rsid w:val="3176376E"/>
    <w:rsid w:val="31F21F9D"/>
    <w:rsid w:val="322351DD"/>
    <w:rsid w:val="35C40FC9"/>
    <w:rsid w:val="3EDF4F5B"/>
    <w:rsid w:val="3EF65BB6"/>
    <w:rsid w:val="416853E8"/>
    <w:rsid w:val="46212EB3"/>
    <w:rsid w:val="490E272D"/>
    <w:rsid w:val="49881E8D"/>
    <w:rsid w:val="49F7167B"/>
    <w:rsid w:val="4A117A9E"/>
    <w:rsid w:val="4A4A4788"/>
    <w:rsid w:val="4A7B5E91"/>
    <w:rsid w:val="4DAC04EA"/>
    <w:rsid w:val="4FCA028E"/>
    <w:rsid w:val="526C65EB"/>
    <w:rsid w:val="5A370B56"/>
    <w:rsid w:val="5ADE37CD"/>
    <w:rsid w:val="5D265DB0"/>
    <w:rsid w:val="5E3122BA"/>
    <w:rsid w:val="60B24BF1"/>
    <w:rsid w:val="627B3B69"/>
    <w:rsid w:val="63171EE5"/>
    <w:rsid w:val="64F92218"/>
    <w:rsid w:val="66233CF4"/>
    <w:rsid w:val="672C462D"/>
    <w:rsid w:val="67772DA9"/>
    <w:rsid w:val="67947A9B"/>
    <w:rsid w:val="67BA7AB2"/>
    <w:rsid w:val="6AF943BA"/>
    <w:rsid w:val="6B223F00"/>
    <w:rsid w:val="6C314D3D"/>
    <w:rsid w:val="6D7A0483"/>
    <w:rsid w:val="6E0346C7"/>
    <w:rsid w:val="6E3357ED"/>
    <w:rsid w:val="6FC9004D"/>
    <w:rsid w:val="725611B5"/>
    <w:rsid w:val="734E56BE"/>
    <w:rsid w:val="73894FB3"/>
    <w:rsid w:val="76973940"/>
    <w:rsid w:val="79A52C63"/>
    <w:rsid w:val="7AFC61C4"/>
    <w:rsid w:val="7D6F4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7"/>
    <w:qFormat/>
    <w:uiPriority w:val="0"/>
    <w:pPr>
      <w:keepNext/>
      <w:tabs>
        <w:tab w:val="left" w:pos="900"/>
      </w:tabs>
      <w:spacing w:line="600" w:lineRule="exact"/>
      <w:jc w:val="center"/>
      <w:outlineLvl w:val="0"/>
    </w:pPr>
    <w:rPr>
      <w:rFonts w:ascii="Times New Roman" w:hAnsi="Times New Roman" w:eastAsia="方正小标宋简体" w:cs="Times New Roman"/>
      <w:bCs/>
      <w:sz w:val="44"/>
    </w:rPr>
  </w:style>
  <w:style w:type="character" w:default="1" w:styleId="6">
    <w:name w:val="Default Paragraph Font"/>
    <w:unhideWhenUsed/>
    <w:qFormat/>
    <w:uiPriority w:val="1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customStyle="1" w:styleId="7">
    <w:name w:val="标题 1 Char"/>
    <w:basedOn w:val="6"/>
    <w:link w:val="2"/>
    <w:qFormat/>
    <w:locked/>
    <w:uiPriority w:val="99"/>
    <w:rPr>
      <w:rFonts w:ascii="Times New Roman" w:hAnsi="Times New Roman" w:eastAsia="方正小标宋简体" w:cs="Times New Roman"/>
      <w:bCs/>
      <w:sz w:val="4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2020-09-10T09:24:00Z</dcterms:created>
  <dc:creator>Ho</dc:creator>
  <cp:lastModifiedBy>Administrator</cp:lastModifiedBy>
  <dcterms:modified xsi:type="dcterms:W3CDTF">2024-09-29T11:30:40Z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