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XX学院（教学部）“十四五”规划指标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完成情况统计表（样表）</w:t>
      </w:r>
    </w:p>
    <w:bookmarkEnd w:id="0"/>
    <w:tbl>
      <w:tblPr>
        <w:tblStyle w:val="5"/>
        <w:tblW w:w="87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"/>
        <w:gridCol w:w="922"/>
        <w:gridCol w:w="3268"/>
        <w:gridCol w:w="870"/>
        <w:gridCol w:w="1365"/>
        <w:gridCol w:w="1245"/>
        <w:gridCol w:w="10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697" w:hRule="exact"/>
        </w:trPr>
        <w:tc>
          <w:tcPr>
            <w:tcW w:w="92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类别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具体指标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</w:rPr>
              <w:t>单位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十四五</w:t>
            </w: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eastAsia="zh-CN"/>
              </w:rPr>
              <w:t>”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规划指标</w:t>
            </w: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实际完成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情况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完成率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0" w:right="0"/>
              <w:jc w:val="center"/>
              <w:textAlignment w:val="auto"/>
              <w:rPr>
                <w:rFonts w:hint="default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1"/>
                <w:szCs w:val="21"/>
                <w:lang w:val="en-US" w:eastAsia="zh-CN"/>
              </w:rPr>
              <w:t>（%）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 w:bidi="ar-SA"/>
              </w:rPr>
              <w:t>人才培养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 w:bidi="ar-SA"/>
              </w:rPr>
              <w:t>（本科生）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.新增自治区一流专业建设点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.新增国家一流课程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门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.主（参）编国家级规划教材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.新增自治区一流课程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门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.自治区级教学成果奖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.新增自治区级教学名师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开展专业认证及动态调整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.全国性学科竞赛获奖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.大学生体育达标率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%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585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.主持国家级大学生创新创业训练计划项目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.大学生年终平均就业率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%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.本科毕业生读研率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%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.本科生疆外招生比例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%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.本科生发表论文数量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  <w:t>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.国家级教改项目（教育部）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.自治区教改项目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.教改论文发表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.本专科在校生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 w:hanging="22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人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人才培养</w:t>
            </w: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（研究生）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1.硕士研究生在校生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 w:hanging="221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2.博士研究生在校生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.研究生招生保研率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%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.硕士研究生毕业发表文章人均篇数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.博士毕业生发表</w:t>
            </w:r>
            <w:r>
              <w:rPr>
                <w:rFonts w:hint="eastAsia" w:ascii="仿宋_GB2312" w:hAnsi="仿宋_GB2312" w:eastAsia="仿宋_GB2312" w:cs="仿宋_GB2312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SCI、EI</w:t>
            </w:r>
            <w:r>
              <w:rPr>
                <w:rFonts w:hint="eastAsia" w:ascii="仿宋_GB2312" w:hAnsi="仿宋_GB2312" w:eastAsia="仿宋_GB2312" w:cs="仿宋_GB2312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人均篇数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.研究生疆外高水平大学访学人数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.研究生国际交流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.研究生年终平均就业率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%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.国家级教育教学项目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师资队伍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建设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1.专任教师数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.国家百千万人才（主要含自治区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人才</w:t>
            </w: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.专任教师博士比例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%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.自治区高层次人才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.国务院政府特贴专家、自治区突出贡献专家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.博士后入站人数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.优秀青年人才数量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.新进教师人数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.自治区一流学科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926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.自治区级产学研联合培养研究生示范基地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科学研究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1.科研经费（五年累计）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亿元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2.横向科研经费比重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%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省部级成果奖（主持）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3.2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省部级成果奖（参与）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.成果转化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.三类高质量论文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.省部级及以上科技创新团队数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.组织国内学术会议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场次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.国家自然科学基金项目数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.专利授权数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.省部级项目专家库专家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.出版专著、译著、编著图书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部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.校内学术交流会议每年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.省部级重大/重点项目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.参与重点研发项目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.高水平论文他引（篇均）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篇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  <w:t>国际交流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.公派留学（访学）教师数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.研究生赴境外交流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人次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40" w:lineRule="exact"/>
              <w:ind w:left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538" w:hRule="atLeast"/>
        </w:trPr>
        <w:tc>
          <w:tcPr>
            <w:tcW w:w="92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1"/>
                <w:szCs w:val="21"/>
                <w:lang w:val="en-US" w:eastAsia="zh-CN"/>
              </w:rPr>
              <w:t>平台建设</w:t>
            </w: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.省部级科研平台（重点实验室/工程实验室/工程中 心）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5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.校外实习基地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个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" w:type="dxa"/>
          <w:trHeight w:val="360" w:hRule="atLeast"/>
        </w:trPr>
        <w:tc>
          <w:tcPr>
            <w:tcW w:w="922" w:type="dxa"/>
            <w:vMerge w:val="continue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textAlignment w:val="auto"/>
              <w:rPr>
                <w:rFonts w:hint="eastAsia" w:ascii="仿宋_GB2312" w:hAnsi="仿宋_GB2312" w:eastAsia="仿宋_GB2312" w:cs="仿宋_GB2312"/>
                <w:b/>
                <w:sz w:val="21"/>
                <w:szCs w:val="21"/>
              </w:rPr>
            </w:pPr>
          </w:p>
        </w:tc>
        <w:tc>
          <w:tcPr>
            <w:tcW w:w="326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.大型仪器设备共享率</w:t>
            </w:r>
          </w:p>
        </w:tc>
        <w:tc>
          <w:tcPr>
            <w:tcW w:w="87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%</w:t>
            </w:r>
          </w:p>
        </w:tc>
        <w:tc>
          <w:tcPr>
            <w:tcW w:w="136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35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pStyle w:val="2"/>
      </w:pPr>
      <w:r>
        <w:rPr>
          <w:rFonts w:hint="eastAsia"/>
          <w:lang w:val="en-US" w:eastAsia="zh-CN"/>
        </w:rPr>
        <w:t>备注：可根据本单位实际对样表内容进行增减或修改，也可使用本单位“十四五”规划指标表填报，着重体现本单位主要发展指标完成情况。</w:t>
      </w:r>
    </w:p>
    <w:sectPr>
      <w:footerReference r:id="rId3" w:type="default"/>
      <w:pgSz w:w="11906" w:h="16838"/>
      <w:pgMar w:top="2098" w:right="1417" w:bottom="2098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B7DFB"/>
    <w:rsid w:val="589B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" w:hAnsi="仿宋" w:eastAsia="宋体" w:cs="仿宋"/>
      <w:lang w:val="zh-CN" w:bidi="zh-CN"/>
    </w:rPr>
  </w:style>
  <w:style w:type="paragraph" w:styleId="3">
    <w:name w:val="toc 5"/>
    <w:basedOn w:val="1"/>
    <w:next w:val="1"/>
    <w:qFormat/>
    <w:uiPriority w:val="0"/>
    <w:pPr>
      <w:ind w:left="1680" w:leftChars="800"/>
    </w:pPr>
    <w:rPr>
      <w:rFonts w:ascii="等线" w:hAnsi="等线" w:eastAsia="等线"/>
      <w:szCs w:val="22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ascii="仿宋" w:hAnsi="仿宋" w:eastAsia="仿宋" w:cs="仿宋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2024-12-25T09:36:00Z</dcterms:created>
  <dc:creator>发展规划处2</dc:creator>
  <cp:lastModifiedBy>发展规划处2</cp:lastModifiedBy>
  <dcterms:modified xsi:type="dcterms:W3CDTF">2024-12-25T09:36:24Z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