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中央财政支持地方高校发展专项资金项目名称及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督查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时间安排表</w:t>
      </w:r>
    </w:p>
    <w:tbl>
      <w:tblPr>
        <w:tblStyle w:val="3"/>
        <w:tblW w:w="49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719"/>
        <w:gridCol w:w="4631"/>
        <w:gridCol w:w="2906"/>
        <w:gridCol w:w="1675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时  间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单位（简称）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3月10日10点30分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动物医学专业本科教学平台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郭庆勇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2020年项目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3月10日11点30分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动物科学专业动物生产实验室平台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孟军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2020年项目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马匹智能化机能测试及评定平台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杨开伦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9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3月11日10点30分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地理信息与数字化测绘教学平台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董文明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2020年项目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9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大型结构工程与材料力学试验平台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宫经伟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9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3月11日12点00分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智能微工厂实验室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李雪莲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2020年项目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9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特色农业装备实验平台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郭俊先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3月11日16点00分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食品科学与工程实践教学中心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食品科学与药学学院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杨晓君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2020年项目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3月11日17点00分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新疆现代农业及作物抗逆平台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石书兵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2020年项目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91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3月11日18点00分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园艺作物栽培实验室项目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高杰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91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园林专业虚拟现实实验室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园艺学院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高杰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3月14日10点30分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农业资源与环境一流专业教学实验平台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资环学院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盛建东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2020年项目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3月14日11点30分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草业产学研融合创新应用基地建设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2020年项目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3月14日12点00分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人工智能本科实验教学平台建设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张太红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3月15日10点30分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智慧校园二期建设项目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网络与信息技术中心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王斌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2021年项目（2个）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3月15日11点30分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数字图书馆建设项目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许剑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2020年项目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3月15日12点30分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外语测试中心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马琴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3月15日16点00分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思政课智慧课堂建设项目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蒲丽霞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2020年项目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3月15日17点00分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农业管理仿真模拟综合实验室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陈玉兰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2020年项目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3月15日18点00分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现代农业技术实验实训基地项目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三坪管委会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何继武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2020、2021年项目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3月17日10点30分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公共教学平台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2021年项目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  <w:jc w:val="center"/>
        </w:trPr>
        <w:tc>
          <w:tcPr>
            <w:tcW w:w="24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914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3月17日11点30分</w:t>
            </w:r>
          </w:p>
        </w:tc>
        <w:tc>
          <w:tcPr>
            <w:tcW w:w="155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供暖锅炉降氮改造项目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后勤处</w:t>
            </w:r>
          </w:p>
        </w:tc>
        <w:tc>
          <w:tcPr>
            <w:tcW w:w="56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向阳</w:t>
            </w:r>
          </w:p>
        </w:tc>
        <w:tc>
          <w:tcPr>
            <w:tcW w:w="742" w:type="pct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2020年项目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</w:pPr>
      <w:r>
        <w:rPr>
          <w:rFonts w:hint="default" w:ascii="Times New Roman" w:hAnsi="Times New Roman" w:eastAsia="仿宋_GB2312" w:cs="Times New Roman"/>
          <w:lang w:val="en-US" w:eastAsia="zh-CN"/>
        </w:rPr>
        <w:t>注：如遇学校重要事项或会议，时间延迟或另行安排。</w:t>
      </w: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F089C"/>
    <w:rsid w:val="39E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2022-03-04T02:55:00Z</dcterms:created>
  <dc:creator>Administrator</dc:creator>
  <cp:lastModifiedBy>Administrator</cp:lastModifiedBy>
  <dcterms:modified xsi:type="dcterms:W3CDTF">2022-03-04T02:56:11Z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