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仿宋_GB2312" w:cs="仿宋_GB2312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关于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开展</w:t>
      </w:r>
      <w:r>
        <w:rPr>
          <w:rFonts w:hint="eastAsia" w:ascii="宋体" w:hAnsi="宋体" w:eastAsia="方正小标宋简体" w:cs="方正小标宋简体"/>
          <w:sz w:val="44"/>
          <w:szCs w:val="44"/>
        </w:rPr>
        <w:t>2019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—</w:t>
      </w:r>
      <w:r>
        <w:rPr>
          <w:rFonts w:hint="eastAsia" w:ascii="宋体" w:hAnsi="宋体" w:eastAsia="方正小标宋简体" w:cs="方正小标宋简体"/>
          <w:sz w:val="44"/>
          <w:szCs w:val="44"/>
        </w:rPr>
        <w:t>2022年中央支持地方高校</w:t>
      </w:r>
    </w:p>
    <w:p>
      <w:pPr>
        <w:spacing w:line="600" w:lineRule="exact"/>
        <w:jc w:val="center"/>
        <w:rPr>
          <w:rFonts w:hint="eastAsia" w:ascii="宋体" w:hAnsi="宋体" w:eastAsia="仿宋_GB2312" w:cs="仿宋_GB2312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改革发展资金项目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绩效检查评估工作</w:t>
      </w:r>
      <w:r>
        <w:rPr>
          <w:rFonts w:hint="eastAsia" w:ascii="宋体" w:hAnsi="宋体" w:eastAsia="方正小标宋简体" w:cs="方正小标宋简体"/>
          <w:sz w:val="44"/>
          <w:szCs w:val="44"/>
        </w:rPr>
        <w:t>的通知</w:t>
      </w:r>
    </w:p>
    <w:p>
      <w:pPr>
        <w:spacing w:line="600" w:lineRule="exac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各有关单位</w:t>
      </w:r>
      <w:r>
        <w:rPr>
          <w:rFonts w:hint="eastAsia" w:ascii="宋体" w:hAnsi="宋体" w:eastAsia="仿宋_GB2312" w:cs="仿宋_GB2312"/>
          <w:sz w:val="32"/>
          <w:szCs w:val="32"/>
        </w:rPr>
        <w:t>：</w:t>
      </w:r>
    </w:p>
    <w:p>
      <w:pPr>
        <w:widowControl/>
        <w:spacing w:line="600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为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eastAsia" w:ascii="宋体" w:hAnsi="宋体" w:eastAsia="仿宋_GB2312" w:cs="仿宋_GB2312"/>
          <w:sz w:val="32"/>
          <w:szCs w:val="32"/>
        </w:rPr>
        <w:t>加强中央支持地方高校改革发展资金项目建设与管理，推动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提升专项资金使用效益</w:t>
      </w:r>
      <w:r>
        <w:rPr>
          <w:rFonts w:hint="eastAsia" w:ascii="宋体" w:hAnsi="宋体" w:eastAsia="仿宋_GB2312" w:cs="仿宋_GB2312"/>
          <w:sz w:val="32"/>
          <w:szCs w:val="32"/>
        </w:rPr>
        <w:t>，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根据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《新疆维吾尔自治区中央支持地方高校改革发展资金管理办法》（新财规〔2021〕9号）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工作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要求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及自治区教育厅有关</w:t>
      </w:r>
      <w:bookmarkStart w:id="0" w:name="_GoBack"/>
      <w:bookmarkEnd w:id="0"/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工作安排</w:t>
      </w:r>
      <w:r>
        <w:rPr>
          <w:rFonts w:hint="eastAsia" w:ascii="宋体" w:hAnsi="宋体" w:eastAsia="仿宋_GB2312" w:cs="仿宋_GB2312"/>
          <w:sz w:val="32"/>
          <w:szCs w:val="32"/>
        </w:rPr>
        <w:t>，经研究，决定开展2019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—</w:t>
      </w:r>
      <w:r>
        <w:rPr>
          <w:rFonts w:hint="eastAsia" w:ascii="宋体" w:hAnsi="宋体" w:eastAsia="仿宋_GB2312" w:cs="仿宋_GB2312"/>
          <w:sz w:val="32"/>
          <w:szCs w:val="32"/>
        </w:rPr>
        <w:t>2022年中央支持地方高校改革发展资金项目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绩效检查评估工作</w:t>
      </w:r>
      <w:r>
        <w:rPr>
          <w:rFonts w:hint="eastAsia" w:ascii="宋体" w:hAnsi="宋体" w:eastAsia="仿宋_GB2312" w:cs="仿宋_GB2312"/>
          <w:sz w:val="32"/>
          <w:szCs w:val="32"/>
        </w:rPr>
        <w:t>。现将有关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事宜</w:t>
      </w:r>
      <w:r>
        <w:rPr>
          <w:rFonts w:hint="eastAsia" w:ascii="宋体" w:hAnsi="宋体" w:eastAsia="仿宋_GB2312" w:cs="仿宋_GB2312"/>
          <w:sz w:val="32"/>
          <w:szCs w:val="32"/>
        </w:rPr>
        <w:t>通知如下：</w:t>
      </w:r>
    </w:p>
    <w:p>
      <w:pPr>
        <w:spacing w:line="600" w:lineRule="exact"/>
        <w:ind w:firstLine="640" w:firstLineChars="200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一、检查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评估</w:t>
      </w:r>
      <w:r>
        <w:rPr>
          <w:rFonts w:hint="eastAsia" w:ascii="宋体" w:hAnsi="宋体" w:eastAsia="黑体" w:cs="黑体"/>
          <w:sz w:val="32"/>
          <w:szCs w:val="32"/>
        </w:rPr>
        <w:t>范围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bCs/>
          <w:sz w:val="32"/>
          <w:szCs w:val="40"/>
        </w:rPr>
      </w:pPr>
      <w:r>
        <w:rPr>
          <w:rFonts w:hint="eastAsia" w:ascii="宋体" w:hAnsi="宋体" w:eastAsia="仿宋_GB2312" w:cs="仿宋_GB2312"/>
          <w:sz w:val="32"/>
          <w:szCs w:val="32"/>
        </w:rPr>
        <w:t>2019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—</w:t>
      </w:r>
      <w:r>
        <w:rPr>
          <w:rFonts w:hint="eastAsia" w:ascii="宋体" w:hAnsi="宋体" w:eastAsia="仿宋_GB2312" w:cs="仿宋_GB2312"/>
          <w:sz w:val="32"/>
          <w:szCs w:val="32"/>
        </w:rPr>
        <w:t>2022年中央支持地方高校改革发展资金项目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共46项</w:t>
      </w:r>
      <w:r>
        <w:rPr>
          <w:rFonts w:hint="eastAsia" w:ascii="宋体" w:hAnsi="宋体" w:eastAsia="仿宋_GB2312" w:cs="仿宋_GB2312"/>
          <w:bCs/>
          <w:sz w:val="32"/>
          <w:szCs w:val="40"/>
        </w:rPr>
        <w:t>（具体名单见附件1）。</w:t>
      </w:r>
    </w:p>
    <w:p>
      <w:pPr>
        <w:spacing w:line="600" w:lineRule="exact"/>
        <w:ind w:firstLine="640" w:firstLineChars="200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二、检查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评估</w:t>
      </w:r>
      <w:r>
        <w:rPr>
          <w:rFonts w:hint="eastAsia" w:ascii="宋体" w:hAnsi="宋体" w:eastAsia="黑体" w:cs="黑体"/>
          <w:sz w:val="32"/>
          <w:szCs w:val="32"/>
        </w:rPr>
        <w:t>方式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本次检查采取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责任单位</w:t>
      </w:r>
      <w:r>
        <w:rPr>
          <w:rFonts w:hint="eastAsia" w:ascii="宋体" w:hAnsi="宋体" w:eastAsia="仿宋_GB2312" w:cs="仿宋_GB2312"/>
          <w:sz w:val="32"/>
          <w:szCs w:val="32"/>
        </w:rPr>
        <w:t>自评和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宋体" w:hAnsi="宋体" w:eastAsia="仿宋_GB2312" w:cs="仿宋_GB2312"/>
          <w:sz w:val="32"/>
          <w:szCs w:val="32"/>
        </w:rPr>
        <w:t>核查的方式。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楷体" w:cs="楷体"/>
          <w:sz w:val="32"/>
          <w:szCs w:val="32"/>
        </w:rPr>
        <w:t>（一）</w:t>
      </w:r>
      <w:r>
        <w:rPr>
          <w:rFonts w:hint="eastAsia" w:ascii="宋体" w:hAnsi="宋体" w:eastAsia="楷体" w:cs="楷体"/>
          <w:sz w:val="32"/>
          <w:szCs w:val="32"/>
          <w:lang w:val="en-US" w:eastAsia="zh-CN"/>
        </w:rPr>
        <w:t>责任单位</w:t>
      </w:r>
      <w:r>
        <w:rPr>
          <w:rFonts w:hint="eastAsia" w:ascii="宋体" w:hAnsi="宋体" w:eastAsia="楷体" w:cs="楷体"/>
          <w:sz w:val="32"/>
          <w:szCs w:val="32"/>
        </w:rPr>
        <w:t>自评。</w:t>
      </w:r>
      <w:r>
        <w:rPr>
          <w:rFonts w:hint="eastAsia" w:ascii="宋体" w:hAnsi="宋体" w:eastAsia="仿宋_GB2312" w:cs="仿宋_GB2312"/>
          <w:sz w:val="32"/>
          <w:szCs w:val="32"/>
        </w:rPr>
        <w:t>由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项目责任单位</w:t>
      </w:r>
      <w:r>
        <w:rPr>
          <w:rFonts w:hint="eastAsia" w:ascii="宋体" w:hAnsi="宋体" w:eastAsia="仿宋_GB2312" w:cs="仿宋_GB2312"/>
          <w:sz w:val="32"/>
          <w:szCs w:val="32"/>
        </w:rPr>
        <w:t>开展自评工作。要紧紧围绕</w:t>
      </w:r>
      <w:r>
        <w:rPr>
          <w:rFonts w:hint="eastAsia" w:ascii="宋体" w:hAnsi="宋体" w:eastAsia="仿宋_GB2312" w:cs="仿宋_GB2312"/>
          <w:bCs/>
          <w:sz w:val="32"/>
          <w:szCs w:val="40"/>
          <w:lang w:val="en-US" w:eastAsia="zh-CN"/>
        </w:rPr>
        <w:t>项目建设目标、建设任务、建设内容</w:t>
      </w:r>
      <w:r>
        <w:rPr>
          <w:rFonts w:hint="eastAsia" w:ascii="宋体" w:hAnsi="宋体" w:eastAsia="仿宋_GB2312" w:cs="仿宋_GB2312"/>
          <w:bCs/>
          <w:sz w:val="32"/>
          <w:szCs w:val="40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聚焦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项目建设成果产出</w:t>
      </w:r>
      <w:r>
        <w:rPr>
          <w:rFonts w:hint="eastAsia" w:ascii="宋体" w:hAnsi="宋体" w:eastAsia="仿宋_GB2312" w:cs="仿宋_GB2312"/>
          <w:sz w:val="32"/>
          <w:szCs w:val="32"/>
        </w:rPr>
        <w:t>，重点自查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资金实际使用情况是否与项目申请的资金预算保持一致，采购的仪器设备使用率是否达标，大型仪器设备是否实现共享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通过项目实施取得的育人及科研成效是否符合预期，是否取得标志性成果，项目是否支撑了学科专业发展</w:t>
      </w:r>
      <w:r>
        <w:rPr>
          <w:rFonts w:hint="eastAsia" w:ascii="宋体" w:hAnsi="宋体" w:eastAsia="仿宋_GB2312" w:cs="仿宋_GB2312"/>
          <w:sz w:val="32"/>
          <w:szCs w:val="32"/>
        </w:rPr>
        <w:t>等情况，自评等级包括“合格”和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“不合格”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形成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中央支持地方高校改革发展资金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建设自评报告。</w:t>
      </w:r>
    </w:p>
    <w:p>
      <w:pPr>
        <w:spacing w:line="600" w:lineRule="exact"/>
        <w:ind w:firstLine="640" w:firstLineChars="200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楷体" w:cs="楷体"/>
          <w:sz w:val="32"/>
          <w:szCs w:val="32"/>
        </w:rPr>
        <w:t>（二）</w:t>
      </w:r>
      <w:r>
        <w:rPr>
          <w:rFonts w:hint="eastAsia" w:ascii="宋体" w:hAnsi="宋体" w:eastAsia="楷体" w:cs="楷体"/>
          <w:sz w:val="32"/>
          <w:szCs w:val="32"/>
          <w:lang w:val="en-US" w:eastAsia="zh-CN"/>
        </w:rPr>
        <w:t>学校</w:t>
      </w:r>
      <w:r>
        <w:rPr>
          <w:rFonts w:hint="eastAsia" w:ascii="宋体" w:hAnsi="宋体" w:eastAsia="楷体" w:cs="楷体"/>
          <w:sz w:val="32"/>
          <w:szCs w:val="32"/>
        </w:rPr>
        <w:t>核查</w:t>
      </w:r>
      <w:r>
        <w:rPr>
          <w:rFonts w:hint="eastAsia" w:ascii="宋体" w:hAnsi="宋体" w:eastAsia="楷体" w:cs="楷体"/>
          <w:sz w:val="32"/>
          <w:szCs w:val="32"/>
          <w:lang w:val="en-US" w:eastAsia="zh-CN"/>
        </w:rPr>
        <w:t>评估</w:t>
      </w:r>
      <w:r>
        <w:rPr>
          <w:rFonts w:hint="eastAsia" w:ascii="宋体" w:hAnsi="宋体" w:eastAsia="楷体" w:cs="楷体"/>
          <w:sz w:val="32"/>
          <w:szCs w:val="32"/>
        </w:rPr>
        <w:t>。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发展规划处、教务处、科学技术处、实验室与基地管理处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组织专家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实地检查项目建设情况和运行管理情况，对项目建设绩效进行评估；审计处、财务处组织审计、财务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人员对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情况进行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审计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学校核查后，确定检查评估结果。</w:t>
      </w:r>
    </w:p>
    <w:p>
      <w:pPr>
        <w:spacing w:line="600" w:lineRule="exact"/>
        <w:ind w:firstLine="640" w:firstLineChars="200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三、工作要求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各项目责任单位</w:t>
      </w:r>
      <w:r>
        <w:rPr>
          <w:rFonts w:hint="eastAsia" w:ascii="宋体" w:hAnsi="宋体" w:eastAsia="仿宋_GB2312" w:cs="仿宋_GB2312"/>
          <w:sz w:val="32"/>
          <w:szCs w:val="32"/>
        </w:rPr>
        <w:t>要高度重视检查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宋体" w:hAnsi="宋体" w:eastAsia="仿宋_GB2312" w:cs="仿宋_GB2312"/>
          <w:sz w:val="32"/>
          <w:szCs w:val="32"/>
        </w:rPr>
        <w:t>工作，落实</w:t>
      </w:r>
      <w:r>
        <w:rPr>
          <w:rFonts w:hint="eastAsia" w:ascii="宋体" w:hAnsi="宋体" w:eastAsia="仿宋_GB2312" w:cs="仿宋_GB2312"/>
          <w:sz w:val="32"/>
          <w:szCs w:val="40"/>
        </w:rPr>
        <w:t>建设主体责任，</w:t>
      </w:r>
      <w:r>
        <w:rPr>
          <w:rFonts w:hint="eastAsia" w:ascii="宋体" w:hAnsi="宋体" w:eastAsia="仿宋_GB2312" w:cs="仿宋_GB2312"/>
          <w:sz w:val="32"/>
          <w:szCs w:val="32"/>
        </w:rPr>
        <w:t>加强组织领导，认真开展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自评</w:t>
      </w:r>
      <w:r>
        <w:rPr>
          <w:rFonts w:hint="eastAsia" w:ascii="宋体" w:hAnsi="宋体" w:eastAsia="仿宋_GB2312" w:cs="仿宋_GB2312"/>
          <w:sz w:val="32"/>
          <w:szCs w:val="32"/>
        </w:rPr>
        <w:t>工作，要突出问题导向，实事求是，以评促建。对于材料弄虚作假的，原则上检查结果为不合格。检查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宋体" w:hAnsi="宋体" w:eastAsia="仿宋_GB2312" w:cs="仿宋_GB2312"/>
          <w:sz w:val="32"/>
          <w:szCs w:val="32"/>
        </w:rPr>
        <w:t>结果将作为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今后学校安排</w:t>
      </w:r>
      <w:r>
        <w:rPr>
          <w:rFonts w:hint="eastAsia" w:ascii="宋体" w:hAnsi="宋体" w:eastAsia="仿宋_GB2312" w:cs="仿宋_GB2312"/>
          <w:sz w:val="32"/>
          <w:szCs w:val="32"/>
        </w:rPr>
        <w:t>中央支持地方高校改革发展资金项目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的重要参考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四、提交材料</w:t>
      </w:r>
    </w:p>
    <w:p>
      <w:pPr>
        <w:spacing w:line="600" w:lineRule="exact"/>
        <w:ind w:firstLine="640" w:firstLineChars="200"/>
        <w:rPr>
          <w:rFonts w:hint="default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项目责任单位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提交材料包括</w:t>
      </w:r>
      <w:r>
        <w:rPr>
          <w:rFonts w:hint="eastAsia" w:ascii="宋体" w:hAnsi="宋体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建设自评报告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（附件2）、</w:t>
      </w:r>
      <w:r>
        <w:rPr>
          <w:rFonts w:hint="eastAsia" w:ascii="宋体" w:hAnsi="宋体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自评结果汇总表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（附件3）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预算项目支出绩效自评表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（附件4）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所有材料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须经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单位负责人审核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后，于202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日前将电子版（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每个项目材料放在1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个文件夹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文件夹以项目名称命名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）和纸质版统一报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发展规划处。相关印证材料由项目责任单位自行整理存档以备检查。</w:t>
      </w:r>
    </w:p>
    <w:p>
      <w:pPr>
        <w:spacing w:line="600" w:lineRule="exact"/>
        <w:ind w:firstLine="640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600" w:lineRule="exact"/>
        <w:ind w:firstLine="640"/>
        <w:jc w:val="left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联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</w:rPr>
        <w:t>系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</w:rPr>
        <w:t>人：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王旭</w:t>
      </w:r>
    </w:p>
    <w:p>
      <w:pPr>
        <w:spacing w:line="600" w:lineRule="exact"/>
        <w:ind w:firstLine="640"/>
        <w:jc w:val="left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联系方式：0991-8763772，18690965500</w:t>
      </w:r>
    </w:p>
    <w:p>
      <w:pPr>
        <w:spacing w:line="600" w:lineRule="exact"/>
        <w:ind w:firstLine="640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pStyle w:val="2"/>
        <w:spacing w:beforeAutospacing="0" w:afterAutospacing="0" w:line="600" w:lineRule="exact"/>
        <w:ind w:firstLine="640" w:firstLineChars="200"/>
        <w:jc w:val="both"/>
        <w:rPr>
          <w:rFonts w:hint="eastAsia" w:ascii="宋体" w:hAnsi="宋体" w:eastAsia="仿宋_GB2312" w:cs="仿宋_GB2312"/>
          <w:b w:val="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kern w:val="2"/>
          <w:sz w:val="32"/>
          <w:szCs w:val="32"/>
        </w:rPr>
        <w:t>附件：</w:t>
      </w:r>
      <w:r>
        <w:rPr>
          <w:rFonts w:hint="eastAsia" w:ascii="宋体" w:hAnsi="宋体" w:eastAsia="仿宋_GB2312" w:cs="仿宋_GB2312"/>
          <w:b w:val="0"/>
          <w:spacing w:val="-20"/>
          <w:kern w:val="2"/>
          <w:sz w:val="32"/>
          <w:szCs w:val="32"/>
        </w:rPr>
        <w:t>1.2019</w:t>
      </w:r>
      <w:r>
        <w:rPr>
          <w:rFonts w:hint="eastAsia" w:ascii="宋体" w:hAnsi="宋体" w:eastAsia="仿宋_GB2312" w:cs="仿宋_GB2312"/>
          <w:b w:val="0"/>
          <w:spacing w:val="-20"/>
          <w:kern w:val="2"/>
          <w:sz w:val="32"/>
          <w:szCs w:val="32"/>
          <w:lang w:eastAsia="zh-CN"/>
        </w:rPr>
        <w:t>—</w:t>
      </w:r>
      <w:r>
        <w:rPr>
          <w:rFonts w:hint="eastAsia" w:ascii="宋体" w:hAnsi="宋体" w:eastAsia="仿宋_GB2312" w:cs="仿宋_GB2312"/>
          <w:b w:val="0"/>
          <w:spacing w:val="-20"/>
          <w:kern w:val="2"/>
          <w:sz w:val="32"/>
          <w:szCs w:val="32"/>
        </w:rPr>
        <w:t>2022年中央支持地方高校改革发展资金项目</w:t>
      </w:r>
      <w:r>
        <w:rPr>
          <w:rFonts w:hint="eastAsia" w:ascii="宋体" w:hAnsi="宋体" w:eastAsia="仿宋_GB2312" w:cs="仿宋_GB2312"/>
          <w:b w:val="0"/>
          <w:spacing w:val="-20"/>
          <w:kern w:val="2"/>
          <w:sz w:val="32"/>
          <w:szCs w:val="32"/>
          <w:lang w:val="en-US" w:eastAsia="zh-CN"/>
        </w:rPr>
        <w:t>名单</w:t>
      </w:r>
    </w:p>
    <w:p>
      <w:pPr>
        <w:pStyle w:val="2"/>
        <w:spacing w:beforeAutospacing="0" w:afterAutospacing="0" w:line="600" w:lineRule="exact"/>
        <w:ind w:firstLine="1600" w:firstLineChars="500"/>
        <w:jc w:val="both"/>
        <w:rPr>
          <w:rFonts w:hint="eastAsia" w:ascii="宋体" w:hAnsi="宋体" w:eastAsia="仿宋_GB2312" w:cs="仿宋_GB2312"/>
          <w:b w:val="0"/>
          <w:spacing w:val="0"/>
          <w:kern w:val="2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kern w:val="2"/>
          <w:sz w:val="32"/>
          <w:szCs w:val="32"/>
        </w:rPr>
        <w:t>2.</w:t>
      </w:r>
      <w:r>
        <w:rPr>
          <w:rFonts w:hint="eastAsia" w:ascii="宋体" w:hAnsi="宋体" w:eastAsia="仿宋_GB2312" w:cs="仿宋_GB2312"/>
          <w:b w:val="0"/>
          <w:spacing w:val="0"/>
          <w:kern w:val="2"/>
          <w:sz w:val="32"/>
          <w:szCs w:val="32"/>
        </w:rPr>
        <w:t>中央支持地方高校改革发展资金项目自评报告</w:t>
      </w:r>
    </w:p>
    <w:p>
      <w:pPr>
        <w:pStyle w:val="2"/>
        <w:spacing w:beforeAutospacing="0" w:afterAutospacing="0" w:line="600" w:lineRule="exact"/>
        <w:ind w:firstLine="1584" w:firstLineChars="600"/>
        <w:jc w:val="both"/>
        <w:rPr>
          <w:rFonts w:hint="eastAsia" w:ascii="宋体" w:hAnsi="宋体" w:eastAsia="仿宋_GB2312" w:cs="仿宋_GB2312"/>
          <w:b w:val="0"/>
          <w:spacing w:val="-11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spacing w:val="-28"/>
          <w:kern w:val="2"/>
          <w:sz w:val="32"/>
          <w:szCs w:val="32"/>
        </w:rPr>
        <w:t>3.中央支持地方高校改革发展资金项目</w:t>
      </w:r>
      <w:r>
        <w:rPr>
          <w:rFonts w:hint="eastAsia" w:eastAsia="仿宋_GB2312" w:cs="仿宋_GB2312"/>
          <w:b w:val="0"/>
          <w:spacing w:val="-28"/>
          <w:kern w:val="2"/>
          <w:sz w:val="32"/>
          <w:szCs w:val="32"/>
          <w:lang w:val="en-US" w:eastAsia="zh-CN"/>
        </w:rPr>
        <w:t>绩效</w:t>
      </w:r>
      <w:r>
        <w:rPr>
          <w:rFonts w:hint="eastAsia" w:ascii="宋体" w:hAnsi="宋体" w:eastAsia="仿宋_GB2312" w:cs="仿宋_GB2312"/>
          <w:b w:val="0"/>
          <w:spacing w:val="-28"/>
          <w:kern w:val="2"/>
          <w:sz w:val="32"/>
          <w:szCs w:val="32"/>
        </w:rPr>
        <w:t>自评结果汇总</w:t>
      </w:r>
      <w:r>
        <w:rPr>
          <w:rFonts w:hint="eastAsia" w:eastAsia="仿宋_GB2312" w:cs="仿宋_GB2312"/>
          <w:b w:val="0"/>
          <w:spacing w:val="-28"/>
          <w:kern w:val="2"/>
          <w:sz w:val="32"/>
          <w:szCs w:val="32"/>
          <w:lang w:val="en-US" w:eastAsia="zh-CN"/>
        </w:rPr>
        <w:t>表</w:t>
      </w:r>
    </w:p>
    <w:p>
      <w:pPr>
        <w:pStyle w:val="2"/>
        <w:spacing w:beforeAutospacing="0" w:afterAutospacing="0" w:line="600" w:lineRule="exact"/>
        <w:ind w:firstLine="1600" w:firstLineChars="500"/>
        <w:jc w:val="both"/>
        <w:rPr>
          <w:rFonts w:hint="default" w:eastAsia="仿宋_GB2312"/>
          <w:lang w:val="en-US" w:eastAsia="zh-CN"/>
        </w:rPr>
      </w:pPr>
      <w:r>
        <w:rPr>
          <w:rFonts w:hint="eastAsia" w:eastAsia="仿宋_GB2312" w:cs="仿宋_GB2312"/>
          <w:b w:val="0"/>
          <w:spacing w:val="0"/>
          <w:kern w:val="2"/>
          <w:sz w:val="32"/>
          <w:szCs w:val="32"/>
          <w:lang w:val="en-US" w:eastAsia="zh-CN"/>
        </w:rPr>
        <w:t>4.预算项目支出绩效自评表</w:t>
      </w:r>
    </w:p>
    <w:p>
      <w:pPr>
        <w:spacing w:line="600" w:lineRule="exact"/>
        <w:ind w:firstLine="1929" w:firstLineChars="603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600" w:lineRule="exact"/>
        <w:ind w:firstLine="1609" w:firstLineChars="503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600" w:lineRule="exact"/>
        <w:ind w:firstLine="1609" w:firstLineChars="503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0" w:firstLineChars="2000"/>
        <w:jc w:val="both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发展规划</w:t>
      </w:r>
      <w:r>
        <w:rPr>
          <w:rFonts w:hint="eastAsia" w:ascii="宋体" w:hAnsi="宋体" w:eastAsia="仿宋_GB2312" w:cs="仿宋_GB2312"/>
          <w:sz w:val="32"/>
          <w:szCs w:val="32"/>
        </w:rPr>
        <w:t>处</w:t>
      </w:r>
    </w:p>
    <w:p>
      <w:pPr>
        <w:wordWrap w:val="0"/>
        <w:spacing w:line="600" w:lineRule="exact"/>
        <w:ind w:firstLine="6080" w:firstLineChars="1900"/>
        <w:jc w:val="both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>年1月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宋体" w:hAnsi="宋体" w:eastAsia="仿宋_GB2312" w:cs="仿宋_GB231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F544D"/>
    <w:rsid w:val="001C6F50"/>
    <w:rsid w:val="002622BE"/>
    <w:rsid w:val="00273A8E"/>
    <w:rsid w:val="002768A2"/>
    <w:rsid w:val="003A7745"/>
    <w:rsid w:val="003E4C29"/>
    <w:rsid w:val="004B3A5C"/>
    <w:rsid w:val="00532A46"/>
    <w:rsid w:val="006C74BA"/>
    <w:rsid w:val="006D6BA6"/>
    <w:rsid w:val="006E4EC1"/>
    <w:rsid w:val="0073575B"/>
    <w:rsid w:val="0076192A"/>
    <w:rsid w:val="00770C37"/>
    <w:rsid w:val="00790CE0"/>
    <w:rsid w:val="008850B7"/>
    <w:rsid w:val="008D233A"/>
    <w:rsid w:val="008D7EFF"/>
    <w:rsid w:val="009B4744"/>
    <w:rsid w:val="00B40CD3"/>
    <w:rsid w:val="00B807B3"/>
    <w:rsid w:val="00C627AC"/>
    <w:rsid w:val="00C703A2"/>
    <w:rsid w:val="00CE2523"/>
    <w:rsid w:val="00D23D8C"/>
    <w:rsid w:val="00D41ED7"/>
    <w:rsid w:val="00DD6C98"/>
    <w:rsid w:val="00E82754"/>
    <w:rsid w:val="00E93E60"/>
    <w:rsid w:val="00ED463B"/>
    <w:rsid w:val="00FB25FF"/>
    <w:rsid w:val="019F76BA"/>
    <w:rsid w:val="01FB23E1"/>
    <w:rsid w:val="02AE20EC"/>
    <w:rsid w:val="03E627B2"/>
    <w:rsid w:val="0427743A"/>
    <w:rsid w:val="04AC1588"/>
    <w:rsid w:val="05716808"/>
    <w:rsid w:val="069170D1"/>
    <w:rsid w:val="06C1185F"/>
    <w:rsid w:val="075623EB"/>
    <w:rsid w:val="076E29EC"/>
    <w:rsid w:val="080F41F6"/>
    <w:rsid w:val="086218DB"/>
    <w:rsid w:val="08874C31"/>
    <w:rsid w:val="09264EB0"/>
    <w:rsid w:val="0AE368F8"/>
    <w:rsid w:val="0B300E7F"/>
    <w:rsid w:val="0B9910F4"/>
    <w:rsid w:val="0C0425D0"/>
    <w:rsid w:val="0DBA3E8B"/>
    <w:rsid w:val="0E1B2332"/>
    <w:rsid w:val="0E492EEC"/>
    <w:rsid w:val="0EFF1CD9"/>
    <w:rsid w:val="0F2B2ECB"/>
    <w:rsid w:val="0F8325B6"/>
    <w:rsid w:val="108E4C8E"/>
    <w:rsid w:val="110565A6"/>
    <w:rsid w:val="113A3EFA"/>
    <w:rsid w:val="113B1DCF"/>
    <w:rsid w:val="124A64D6"/>
    <w:rsid w:val="13146661"/>
    <w:rsid w:val="15913264"/>
    <w:rsid w:val="15CB2D7C"/>
    <w:rsid w:val="1704790E"/>
    <w:rsid w:val="17F53BCE"/>
    <w:rsid w:val="17F919AA"/>
    <w:rsid w:val="18CD6E69"/>
    <w:rsid w:val="18D27771"/>
    <w:rsid w:val="196D1A77"/>
    <w:rsid w:val="1990067A"/>
    <w:rsid w:val="1A1F3276"/>
    <w:rsid w:val="1CC662E9"/>
    <w:rsid w:val="1DC728B2"/>
    <w:rsid w:val="1E15398E"/>
    <w:rsid w:val="1EAF29E5"/>
    <w:rsid w:val="1F853946"/>
    <w:rsid w:val="20087671"/>
    <w:rsid w:val="20436C27"/>
    <w:rsid w:val="208F3A93"/>
    <w:rsid w:val="20C07489"/>
    <w:rsid w:val="212C5B8C"/>
    <w:rsid w:val="21B71399"/>
    <w:rsid w:val="21C45615"/>
    <w:rsid w:val="21E71457"/>
    <w:rsid w:val="223032FC"/>
    <w:rsid w:val="225D0459"/>
    <w:rsid w:val="22F6082F"/>
    <w:rsid w:val="22FB194C"/>
    <w:rsid w:val="23462006"/>
    <w:rsid w:val="23826F65"/>
    <w:rsid w:val="23901567"/>
    <w:rsid w:val="23A255E2"/>
    <w:rsid w:val="258B5AC6"/>
    <w:rsid w:val="25BF5E2E"/>
    <w:rsid w:val="26690BEA"/>
    <w:rsid w:val="26F52A76"/>
    <w:rsid w:val="276A25B2"/>
    <w:rsid w:val="28200D9A"/>
    <w:rsid w:val="29202F9A"/>
    <w:rsid w:val="2A4068D7"/>
    <w:rsid w:val="2AE20CBB"/>
    <w:rsid w:val="2B483FF2"/>
    <w:rsid w:val="2BC20846"/>
    <w:rsid w:val="2D2465C7"/>
    <w:rsid w:val="2D5556F8"/>
    <w:rsid w:val="2DAA7DFA"/>
    <w:rsid w:val="2E3B2BCD"/>
    <w:rsid w:val="2E4E17F8"/>
    <w:rsid w:val="2FB10202"/>
    <w:rsid w:val="30062CE8"/>
    <w:rsid w:val="31E37739"/>
    <w:rsid w:val="31E56B02"/>
    <w:rsid w:val="336C3B48"/>
    <w:rsid w:val="361D1660"/>
    <w:rsid w:val="367857D8"/>
    <w:rsid w:val="36CD9606"/>
    <w:rsid w:val="374F5B77"/>
    <w:rsid w:val="397659D5"/>
    <w:rsid w:val="399C4A75"/>
    <w:rsid w:val="39E62786"/>
    <w:rsid w:val="3A7C74BE"/>
    <w:rsid w:val="3A7E1DD0"/>
    <w:rsid w:val="3B530FF5"/>
    <w:rsid w:val="3C27131B"/>
    <w:rsid w:val="3D8559A7"/>
    <w:rsid w:val="3E037619"/>
    <w:rsid w:val="3E3C6831"/>
    <w:rsid w:val="3E581762"/>
    <w:rsid w:val="3E931972"/>
    <w:rsid w:val="3EFC7E0C"/>
    <w:rsid w:val="3F3DB624"/>
    <w:rsid w:val="3F7B86E7"/>
    <w:rsid w:val="3F982442"/>
    <w:rsid w:val="3FFC42F4"/>
    <w:rsid w:val="40430D10"/>
    <w:rsid w:val="406F544D"/>
    <w:rsid w:val="40927D88"/>
    <w:rsid w:val="40AD09FA"/>
    <w:rsid w:val="42147119"/>
    <w:rsid w:val="42FC0739"/>
    <w:rsid w:val="43296C78"/>
    <w:rsid w:val="438D597E"/>
    <w:rsid w:val="44720488"/>
    <w:rsid w:val="44B43186"/>
    <w:rsid w:val="44CB1E88"/>
    <w:rsid w:val="461C4EA5"/>
    <w:rsid w:val="461C5D96"/>
    <w:rsid w:val="4703669E"/>
    <w:rsid w:val="47080C05"/>
    <w:rsid w:val="47250BF3"/>
    <w:rsid w:val="48682DA6"/>
    <w:rsid w:val="4A4B01E2"/>
    <w:rsid w:val="4A611BB4"/>
    <w:rsid w:val="4B2358C6"/>
    <w:rsid w:val="4B3F9131"/>
    <w:rsid w:val="4B4421EF"/>
    <w:rsid w:val="4BD5509F"/>
    <w:rsid w:val="4C955323"/>
    <w:rsid w:val="4D220A05"/>
    <w:rsid w:val="4DC972B4"/>
    <w:rsid w:val="500A54A0"/>
    <w:rsid w:val="51D0322F"/>
    <w:rsid w:val="51D5370F"/>
    <w:rsid w:val="54025A4F"/>
    <w:rsid w:val="54417C11"/>
    <w:rsid w:val="54FA09CD"/>
    <w:rsid w:val="550D5041"/>
    <w:rsid w:val="562803E9"/>
    <w:rsid w:val="57706E43"/>
    <w:rsid w:val="58671A31"/>
    <w:rsid w:val="589930D3"/>
    <w:rsid w:val="590225E9"/>
    <w:rsid w:val="59146592"/>
    <w:rsid w:val="59177B35"/>
    <w:rsid w:val="5A073177"/>
    <w:rsid w:val="5A1B603E"/>
    <w:rsid w:val="5A8D58F4"/>
    <w:rsid w:val="5A9019A3"/>
    <w:rsid w:val="5C866BFB"/>
    <w:rsid w:val="5C9333F1"/>
    <w:rsid w:val="5D1A3F0A"/>
    <w:rsid w:val="5FC24048"/>
    <w:rsid w:val="602B4476"/>
    <w:rsid w:val="606D7050"/>
    <w:rsid w:val="60A3600E"/>
    <w:rsid w:val="60CC2293"/>
    <w:rsid w:val="6105297C"/>
    <w:rsid w:val="61596A54"/>
    <w:rsid w:val="620C53D2"/>
    <w:rsid w:val="625C04D5"/>
    <w:rsid w:val="6334365C"/>
    <w:rsid w:val="63693893"/>
    <w:rsid w:val="63841AD8"/>
    <w:rsid w:val="65517D1E"/>
    <w:rsid w:val="65A2551E"/>
    <w:rsid w:val="67753505"/>
    <w:rsid w:val="68186551"/>
    <w:rsid w:val="6953512B"/>
    <w:rsid w:val="69D10CA5"/>
    <w:rsid w:val="69F4024C"/>
    <w:rsid w:val="6AB818D7"/>
    <w:rsid w:val="6C7816F3"/>
    <w:rsid w:val="6CA15BE0"/>
    <w:rsid w:val="6CEFFAC9"/>
    <w:rsid w:val="6D0143F2"/>
    <w:rsid w:val="6EB40E3E"/>
    <w:rsid w:val="6F407B3C"/>
    <w:rsid w:val="6F452F55"/>
    <w:rsid w:val="6F890D89"/>
    <w:rsid w:val="6FB85222"/>
    <w:rsid w:val="6FEE2B42"/>
    <w:rsid w:val="6FF50C30"/>
    <w:rsid w:val="70851B07"/>
    <w:rsid w:val="713969E1"/>
    <w:rsid w:val="714421F1"/>
    <w:rsid w:val="71744DCE"/>
    <w:rsid w:val="73A925A9"/>
    <w:rsid w:val="741C3058"/>
    <w:rsid w:val="74CB3779"/>
    <w:rsid w:val="7533228C"/>
    <w:rsid w:val="759938B7"/>
    <w:rsid w:val="759C7F92"/>
    <w:rsid w:val="7677171A"/>
    <w:rsid w:val="76B34F42"/>
    <w:rsid w:val="77A84886"/>
    <w:rsid w:val="79115F72"/>
    <w:rsid w:val="79D95345"/>
    <w:rsid w:val="7AA67D3B"/>
    <w:rsid w:val="7ACB6609"/>
    <w:rsid w:val="7B0F29C1"/>
    <w:rsid w:val="7BFB6969"/>
    <w:rsid w:val="7C4124AE"/>
    <w:rsid w:val="7D9026E8"/>
    <w:rsid w:val="7E26185C"/>
    <w:rsid w:val="7E6FC29C"/>
    <w:rsid w:val="7F1F1CF6"/>
    <w:rsid w:val="7FB2246C"/>
    <w:rsid w:val="7FD95018"/>
    <w:rsid w:val="F377FC37"/>
    <w:rsid w:val="FF3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字符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21"/>
    <w:basedOn w:val="8"/>
    <w:qFormat/>
    <w:uiPriority w:val="0"/>
    <w:rPr>
      <w:rFonts w:hint="default" w:ascii="Arial Unicode MS" w:hAnsi="Arial Unicode MS" w:eastAsia="Arial Unicode MS" w:cs="Arial Unicode MS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617</Words>
  <Characters>3518</Characters>
  <Lines>29</Lines>
  <Paragraphs>8</Paragraphs>
  <TotalTime>16</TotalTime>
  <ScaleCrop>false</ScaleCrop>
  <LinksUpToDate>false</LinksUpToDate>
  <CharactersWithSpaces>4127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2022-11-24T03:58:00Z</dcterms:created>
  <dc:creator>Administrator</dc:creator>
  <cp:lastModifiedBy>王旭</cp:lastModifiedBy>
  <dcterms:modified xsi:type="dcterms:W3CDTF">2024-01-30T03:08:42Z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