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069266" w14:textId="222B1A3D" w:rsidR="00071FEE" w:rsidRDefault="00000000" w:rsidP="00071FEE">
      <w:pPr>
        <w:spacing w:before="480" w:after="480" w:line="288" w:lineRule="auto"/>
        <w:jc w:val="center"/>
        <w:rPr>
          <w:rFonts w:ascii="Arial" w:eastAsia="等线" w:hAnsi="Arial" w:cs="Arial"/>
          <w:b/>
          <w:sz w:val="52"/>
        </w:rPr>
      </w:pPr>
      <w:r>
        <w:rPr>
          <w:rFonts w:ascii="Arial" w:eastAsia="等线" w:hAnsi="Arial" w:cs="Arial"/>
          <w:b/>
          <w:sz w:val="52"/>
        </w:rPr>
        <w:t>状态数据采集与分析数据采集员操作手册</w:t>
      </w:r>
    </w:p>
    <w:p w14:paraId="36C73DB1" w14:textId="77777777" w:rsidR="00071FEE" w:rsidRDefault="00071FEE" w:rsidP="00071FEE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  <w:color w:val="8F959E"/>
        </w:rPr>
        <w:t>【使用角色：数据采集员】</w:t>
      </w:r>
    </w:p>
    <w:tbl>
      <w:tblPr>
        <w:tblW w:w="0" w:type="auto"/>
        <w:tblBorders>
          <w:top w:val="single" w:sz="0" w:space="0" w:color="DEE0E3"/>
          <w:left w:val="single" w:sz="0" w:space="0" w:color="DEE0E3"/>
          <w:bottom w:val="single" w:sz="0" w:space="0" w:color="DEE0E3"/>
          <w:right w:val="single" w:sz="0" w:space="0" w:color="DEE0E3"/>
          <w:insideH w:val="single" w:sz="0" w:space="0" w:color="DEE0E3"/>
          <w:insideV w:val="single" w:sz="0" w:space="0" w:color="DEE0E3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15"/>
        <w:gridCol w:w="1050"/>
        <w:gridCol w:w="5415"/>
      </w:tblGrid>
      <w:tr w:rsidR="00071FEE" w14:paraId="08E6DA6C" w14:textId="77777777" w:rsidTr="005A5066">
        <w:tblPrEx>
          <w:tblCellMar>
            <w:top w:w="0" w:type="dxa"/>
            <w:bottom w:w="0" w:type="dxa"/>
          </w:tblCellMar>
        </w:tblPrEx>
        <w:tc>
          <w:tcPr>
            <w:tcW w:w="1815" w:type="dxa"/>
            <w:vMerge w:val="restart"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14967297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  <w:r>
              <w:rPr>
                <w:rFonts w:ascii="Arial" w:eastAsia="等线" w:hAnsi="Arial" w:cs="Arial"/>
                <w:color w:val="8F959E"/>
              </w:rPr>
              <w:t>文件状态：</w:t>
            </w:r>
          </w:p>
          <w:p w14:paraId="6AB6D9AE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  <w:r>
              <w:rPr>
                <w:rFonts w:ascii="Arial" w:eastAsia="等线" w:hAnsi="Arial" w:cs="Arial"/>
                <w:color w:val="8F959E"/>
              </w:rPr>
              <w:t xml:space="preserve">[] </w:t>
            </w:r>
            <w:r>
              <w:rPr>
                <w:rFonts w:ascii="Arial" w:eastAsia="等线" w:hAnsi="Arial" w:cs="Arial"/>
                <w:color w:val="8F959E"/>
              </w:rPr>
              <w:t>草稿</w:t>
            </w:r>
          </w:p>
          <w:p w14:paraId="03C9C55A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  <w:r>
              <w:rPr>
                <w:rFonts w:ascii="Arial" w:eastAsia="等线" w:hAnsi="Arial" w:cs="Arial"/>
                <w:color w:val="8F959E"/>
              </w:rPr>
              <w:t xml:space="preserve">[√  ] </w:t>
            </w:r>
            <w:r>
              <w:rPr>
                <w:rFonts w:ascii="Arial" w:eastAsia="等线" w:hAnsi="Arial" w:cs="Arial"/>
                <w:color w:val="8F959E"/>
              </w:rPr>
              <w:t>正式发布</w:t>
            </w:r>
          </w:p>
          <w:p w14:paraId="6EA4B8B4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  <w:r>
              <w:rPr>
                <w:rFonts w:ascii="Arial" w:eastAsia="等线" w:hAnsi="Arial" w:cs="Arial"/>
                <w:color w:val="8F959E"/>
              </w:rPr>
              <w:t xml:space="preserve">[  ] </w:t>
            </w:r>
            <w:r>
              <w:rPr>
                <w:rFonts w:ascii="Arial" w:eastAsia="等线" w:hAnsi="Arial" w:cs="Arial"/>
                <w:color w:val="8F959E"/>
              </w:rPr>
              <w:t>正在修改</w:t>
            </w:r>
          </w:p>
        </w:tc>
        <w:tc>
          <w:tcPr>
            <w:tcW w:w="1050" w:type="dxa"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404EB545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  <w:r>
              <w:rPr>
                <w:rFonts w:ascii="Arial" w:eastAsia="等线" w:hAnsi="Arial" w:cs="Arial"/>
                <w:color w:val="8F959E"/>
              </w:rPr>
              <w:t>文件标识：</w:t>
            </w:r>
          </w:p>
        </w:tc>
        <w:tc>
          <w:tcPr>
            <w:tcW w:w="5415" w:type="dxa"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268CF6DA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  <w:proofErr w:type="spellStart"/>
            <w:r>
              <w:rPr>
                <w:rFonts w:ascii="Arial" w:eastAsia="等线" w:hAnsi="Arial" w:cs="Arial"/>
                <w:color w:val="8F959E"/>
              </w:rPr>
              <w:t>Shangding</w:t>
            </w:r>
            <w:proofErr w:type="spellEnd"/>
            <w:r>
              <w:rPr>
                <w:rFonts w:ascii="Arial" w:eastAsia="等线" w:hAnsi="Arial" w:cs="Arial"/>
                <w:color w:val="8F959E"/>
              </w:rPr>
              <w:t>-[PRODUCT]-User-Manual</w:t>
            </w:r>
          </w:p>
        </w:tc>
      </w:tr>
      <w:tr w:rsidR="00071FEE" w14:paraId="0D8B889D" w14:textId="77777777" w:rsidTr="005A5066">
        <w:tblPrEx>
          <w:tblCellMar>
            <w:top w:w="0" w:type="dxa"/>
            <w:bottom w:w="0" w:type="dxa"/>
          </w:tblCellMar>
        </w:tblPrEx>
        <w:tc>
          <w:tcPr>
            <w:tcW w:w="1815" w:type="dxa"/>
            <w:vMerge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1B5610D1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</w:p>
        </w:tc>
        <w:tc>
          <w:tcPr>
            <w:tcW w:w="1050" w:type="dxa"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4FCFE283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  <w:r>
              <w:rPr>
                <w:rFonts w:ascii="Arial" w:eastAsia="等线" w:hAnsi="Arial" w:cs="Arial"/>
                <w:color w:val="8F959E"/>
              </w:rPr>
              <w:t>当前版本：</w:t>
            </w:r>
          </w:p>
        </w:tc>
        <w:tc>
          <w:tcPr>
            <w:tcW w:w="5415" w:type="dxa"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7531AB74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  <w:r>
              <w:rPr>
                <w:rFonts w:ascii="Arial" w:eastAsia="等线" w:hAnsi="Arial" w:cs="Arial"/>
                <w:color w:val="8F959E"/>
              </w:rPr>
              <w:t>5.0.7</w:t>
            </w:r>
            <w:r>
              <w:rPr>
                <w:rFonts w:ascii="Arial" w:eastAsia="等线" w:hAnsi="Arial" w:cs="Arial"/>
                <w:color w:val="8F959E"/>
              </w:rPr>
              <w:t>（基线）</w:t>
            </w:r>
          </w:p>
        </w:tc>
      </w:tr>
      <w:tr w:rsidR="00071FEE" w14:paraId="6A34EA68" w14:textId="77777777" w:rsidTr="005A5066">
        <w:tblPrEx>
          <w:tblCellMar>
            <w:top w:w="0" w:type="dxa"/>
            <w:bottom w:w="0" w:type="dxa"/>
          </w:tblCellMar>
        </w:tblPrEx>
        <w:tc>
          <w:tcPr>
            <w:tcW w:w="1815" w:type="dxa"/>
            <w:vMerge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3D04B219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</w:p>
        </w:tc>
        <w:tc>
          <w:tcPr>
            <w:tcW w:w="1050" w:type="dxa"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7831325C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  <w:r>
              <w:rPr>
                <w:rFonts w:ascii="Arial" w:eastAsia="等线" w:hAnsi="Arial" w:cs="Arial"/>
                <w:color w:val="8F959E"/>
              </w:rPr>
              <w:t>作者：</w:t>
            </w:r>
          </w:p>
        </w:tc>
        <w:tc>
          <w:tcPr>
            <w:tcW w:w="5415" w:type="dxa"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1265E5FE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  <w:r>
              <w:rPr>
                <w:rFonts w:ascii="Arial" w:eastAsia="等线" w:hAnsi="Arial" w:cs="Arial"/>
              </w:rPr>
              <w:t>曾涛</w:t>
            </w:r>
          </w:p>
        </w:tc>
      </w:tr>
      <w:tr w:rsidR="00071FEE" w14:paraId="09554688" w14:textId="77777777" w:rsidTr="005A5066">
        <w:tblPrEx>
          <w:tblCellMar>
            <w:top w:w="0" w:type="dxa"/>
            <w:bottom w:w="0" w:type="dxa"/>
          </w:tblCellMar>
        </w:tblPrEx>
        <w:tc>
          <w:tcPr>
            <w:tcW w:w="1815" w:type="dxa"/>
            <w:vMerge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0B118D46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</w:p>
        </w:tc>
        <w:tc>
          <w:tcPr>
            <w:tcW w:w="1050" w:type="dxa"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3B6562B7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  <w:r>
              <w:rPr>
                <w:rFonts w:ascii="Arial" w:eastAsia="等线" w:hAnsi="Arial" w:cs="Arial"/>
                <w:color w:val="8F959E"/>
              </w:rPr>
              <w:t>完成日期：</w:t>
            </w:r>
          </w:p>
        </w:tc>
        <w:tc>
          <w:tcPr>
            <w:tcW w:w="5415" w:type="dxa"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3B88C75E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  <w:r>
              <w:rPr>
                <w:rFonts w:ascii="Arial" w:eastAsia="等线" w:hAnsi="Arial" w:cs="Arial"/>
                <w:color w:val="8F959E"/>
              </w:rPr>
              <w:t>2025-10-15</w:t>
            </w:r>
          </w:p>
        </w:tc>
      </w:tr>
      <w:tr w:rsidR="00071FEE" w14:paraId="1C86D114" w14:textId="77777777" w:rsidTr="005A5066">
        <w:tblPrEx>
          <w:tblCellMar>
            <w:top w:w="0" w:type="dxa"/>
            <w:bottom w:w="0" w:type="dxa"/>
          </w:tblCellMar>
        </w:tblPrEx>
        <w:tc>
          <w:tcPr>
            <w:tcW w:w="1815" w:type="dxa"/>
            <w:vMerge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277F79AB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</w:p>
        </w:tc>
        <w:tc>
          <w:tcPr>
            <w:tcW w:w="1050" w:type="dxa"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606B59AE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  <w:r>
              <w:rPr>
                <w:rFonts w:ascii="Arial" w:eastAsia="等线" w:hAnsi="Arial" w:cs="Arial"/>
                <w:color w:val="8F959E"/>
              </w:rPr>
              <w:t>修订内容</w:t>
            </w:r>
          </w:p>
        </w:tc>
        <w:tc>
          <w:tcPr>
            <w:tcW w:w="5415" w:type="dxa"/>
            <w:tcMar>
              <w:top w:w="60" w:type="dxa"/>
              <w:left w:w="120" w:type="dxa"/>
              <w:bottom w:w="30" w:type="dxa"/>
              <w:right w:w="120" w:type="dxa"/>
            </w:tcMar>
          </w:tcPr>
          <w:p w14:paraId="115C49C5" w14:textId="77777777" w:rsidR="00071FEE" w:rsidRDefault="00071FEE" w:rsidP="005A5066">
            <w:pPr>
              <w:spacing w:before="120" w:after="120" w:line="288" w:lineRule="auto"/>
              <w:rPr>
                <w:rFonts w:hint="eastAsia"/>
              </w:rPr>
            </w:pPr>
            <w:r>
              <w:rPr>
                <w:rFonts w:ascii="Arial" w:eastAsia="等线" w:hAnsi="Arial" w:cs="Arial"/>
                <w:color w:val="8F959E"/>
              </w:rPr>
              <w:t>无</w:t>
            </w:r>
          </w:p>
        </w:tc>
      </w:tr>
    </w:tbl>
    <w:p w14:paraId="5A965D9D" w14:textId="77777777" w:rsidR="00071FEE" w:rsidRDefault="00071FEE" w:rsidP="00071FEE"/>
    <w:p w14:paraId="619E1E6C" w14:textId="77777777" w:rsidR="00071FEE" w:rsidRDefault="00071FEE" w:rsidP="00071FEE"/>
    <w:p w14:paraId="1562C456" w14:textId="77777777" w:rsidR="00071FEE" w:rsidRDefault="00071FEE" w:rsidP="00071FEE"/>
    <w:p w14:paraId="6CAA66BB" w14:textId="77777777" w:rsidR="00071FEE" w:rsidRDefault="00071FEE" w:rsidP="00071FEE"/>
    <w:p w14:paraId="4694541F" w14:textId="77777777" w:rsidR="00071FEE" w:rsidRDefault="00071FEE" w:rsidP="00071FEE"/>
    <w:p w14:paraId="56878C20" w14:textId="77777777" w:rsidR="00071FEE" w:rsidRDefault="00071FEE" w:rsidP="00071FEE"/>
    <w:p w14:paraId="20FFF2BE" w14:textId="77777777" w:rsidR="00071FEE" w:rsidRDefault="00071FEE" w:rsidP="00071FEE"/>
    <w:p w14:paraId="10FE7EC3" w14:textId="77777777" w:rsidR="00071FEE" w:rsidRDefault="00071FEE" w:rsidP="00071FEE"/>
    <w:p w14:paraId="4E805AD7" w14:textId="77777777" w:rsidR="00071FEE" w:rsidRDefault="00071FEE" w:rsidP="00071FEE"/>
    <w:p w14:paraId="752D8AF9" w14:textId="77777777" w:rsidR="00071FEE" w:rsidRDefault="00071FEE" w:rsidP="00071FEE"/>
    <w:p w14:paraId="6F5748E6" w14:textId="77777777" w:rsidR="00071FEE" w:rsidRPr="00071FEE" w:rsidRDefault="00071FEE" w:rsidP="00071FEE">
      <w:pPr>
        <w:rPr>
          <w:rFonts w:hint="eastAsia"/>
        </w:rPr>
      </w:pPr>
    </w:p>
    <w:bookmarkStart w:id="0" w:name="heading_0" w:displacedByCustomXml="next"/>
    <w:sdt>
      <w:sdtPr>
        <w:rPr>
          <w:lang w:val="zh-CN"/>
        </w:rPr>
        <w:id w:val="1773668148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cstheme="minorBidi"/>
          <w:b/>
          <w:bCs/>
          <w:color w:val="auto"/>
          <w:kern w:val="2"/>
          <w:sz w:val="22"/>
          <w:szCs w:val="24"/>
        </w:rPr>
      </w:sdtEndPr>
      <w:sdtContent>
        <w:p w14:paraId="18D7C69D" w14:textId="650C9EE1" w:rsidR="00071FEE" w:rsidRDefault="00071FEE">
          <w:pPr>
            <w:pStyle w:val="TOC"/>
            <w:rPr>
              <w:rFonts w:hint="eastAsia"/>
            </w:rPr>
          </w:pPr>
          <w:r>
            <w:rPr>
              <w:lang w:val="zh-CN"/>
            </w:rPr>
            <w:t>目录</w:t>
          </w:r>
        </w:p>
        <w:p w14:paraId="0842EFB0" w14:textId="55F5995C" w:rsidR="00071FEE" w:rsidRDefault="00071FEE">
          <w:pPr>
            <w:pStyle w:val="TOC1"/>
            <w:tabs>
              <w:tab w:val="right" w:leader="dot" w:pos="8295"/>
            </w:tabs>
            <w:rPr>
              <w:rFonts w:hint="eastAsia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rPr>
              <w:rFonts w:hint="eastAsia"/>
            </w:rPr>
            <w:fldChar w:fldCharType="separate"/>
          </w:r>
          <w:hyperlink w:anchor="_Toc211593859" w:history="1">
            <w:r w:rsidRPr="002F797A">
              <w:rPr>
                <w:rStyle w:val="a3"/>
                <w:rFonts w:ascii="Arial" w:eastAsia="等线" w:hAnsi="Arial" w:cs="Arial" w:hint="eastAsia"/>
                <w:b/>
                <w:noProof/>
              </w:rPr>
              <w:t>一、文档介绍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_Toc211593859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AF1E7D7" w14:textId="6315C217" w:rsidR="00071FEE" w:rsidRDefault="00071FEE">
          <w:pPr>
            <w:pStyle w:val="TOC1"/>
            <w:tabs>
              <w:tab w:val="right" w:leader="dot" w:pos="8295"/>
            </w:tabs>
            <w:rPr>
              <w:rFonts w:hint="eastAsia"/>
              <w:noProof/>
            </w:rPr>
          </w:pPr>
          <w:hyperlink w:anchor="_Toc211593860" w:history="1">
            <w:r w:rsidRPr="002F797A">
              <w:rPr>
                <w:rStyle w:val="a3"/>
                <w:rFonts w:ascii="Arial" w:eastAsia="等线" w:hAnsi="Arial" w:cs="Arial" w:hint="eastAsia"/>
                <w:b/>
                <w:noProof/>
              </w:rPr>
              <w:t>二</w:t>
            </w:r>
            <w:r w:rsidRPr="002F797A">
              <w:rPr>
                <w:rStyle w:val="a3"/>
                <w:rFonts w:ascii="Arial" w:eastAsia="等线" w:hAnsi="Arial" w:cs="Arial" w:hint="eastAsia"/>
                <w:b/>
                <w:noProof/>
              </w:rPr>
              <w:t xml:space="preserve"> </w:t>
            </w:r>
            <w:r w:rsidRPr="002F797A">
              <w:rPr>
                <w:rStyle w:val="a3"/>
                <w:rFonts w:ascii="Arial" w:eastAsia="等线" w:hAnsi="Arial" w:cs="Arial" w:hint="eastAsia"/>
                <w:b/>
                <w:noProof/>
              </w:rPr>
              <w:t>、各功能整体业</w:t>
            </w:r>
            <w:r w:rsidRPr="002F797A">
              <w:rPr>
                <w:rStyle w:val="a3"/>
                <w:rFonts w:ascii="Arial" w:eastAsia="等线" w:hAnsi="Arial" w:cs="Arial" w:hint="eastAsia"/>
                <w:b/>
                <w:noProof/>
              </w:rPr>
              <w:t>务闭环介绍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_Toc211593860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D57DFB8" w14:textId="78999B2C" w:rsidR="00071FEE" w:rsidRDefault="00071FEE">
          <w:pPr>
            <w:pStyle w:val="TOC2"/>
            <w:tabs>
              <w:tab w:val="right" w:leader="dot" w:pos="8295"/>
            </w:tabs>
            <w:rPr>
              <w:rFonts w:cstheme="minorBidi" w:hint="eastAsia"/>
              <w:noProof/>
              <w:kern w:val="2"/>
              <w:szCs w:val="24"/>
            </w:rPr>
          </w:pPr>
          <w:hyperlink w:anchor="_Toc211593861" w:history="1">
            <w:r w:rsidRPr="002F797A">
              <w:rPr>
                <w:rStyle w:val="a3"/>
                <w:rFonts w:hint="eastAsia"/>
                <w:noProof/>
              </w:rPr>
              <w:t>2.1、 数据采集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_Toc211593861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F2E9406" w14:textId="17F120FF" w:rsidR="00071FEE" w:rsidRDefault="00071FEE">
          <w:pPr>
            <w:pStyle w:val="TOC3"/>
            <w:tabs>
              <w:tab w:val="right" w:leader="dot" w:pos="8295"/>
            </w:tabs>
            <w:ind w:left="880"/>
            <w:rPr>
              <w:rFonts w:hint="eastAsia"/>
              <w:noProof/>
            </w:rPr>
          </w:pPr>
          <w:hyperlink w:anchor="_Toc211593862" w:history="1">
            <w:r w:rsidRPr="002F797A">
              <w:rPr>
                <w:rStyle w:val="a3"/>
                <w:rFonts w:hint="eastAsia"/>
                <w:noProof/>
              </w:rPr>
              <w:t>2.1.1、我的采集任务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_Toc211593862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8F17F86" w14:textId="3D779E1C" w:rsidR="00071FEE" w:rsidRDefault="00071FEE">
          <w:pPr>
            <w:pStyle w:val="TOC3"/>
            <w:tabs>
              <w:tab w:val="right" w:leader="dot" w:pos="8295"/>
            </w:tabs>
            <w:ind w:left="880"/>
            <w:rPr>
              <w:rFonts w:hint="eastAsia"/>
              <w:noProof/>
            </w:rPr>
          </w:pPr>
          <w:hyperlink w:anchor="_Toc211593863" w:history="1">
            <w:r w:rsidRPr="002F797A">
              <w:rPr>
                <w:rStyle w:val="a3"/>
                <w:rFonts w:hint="eastAsia"/>
                <w:noProof/>
              </w:rPr>
              <w:t>2.1.2、界面新增数据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_Toc211593863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3B60D3F" w14:textId="6E32BC44" w:rsidR="00071FEE" w:rsidRDefault="00071FEE">
          <w:pPr>
            <w:pStyle w:val="TOC3"/>
            <w:tabs>
              <w:tab w:val="right" w:leader="dot" w:pos="8295"/>
            </w:tabs>
            <w:ind w:left="880"/>
            <w:rPr>
              <w:rFonts w:hint="eastAsia"/>
              <w:noProof/>
            </w:rPr>
          </w:pPr>
          <w:hyperlink w:anchor="_Toc211593864" w:history="1">
            <w:r w:rsidRPr="002F797A">
              <w:rPr>
                <w:rStyle w:val="a3"/>
                <w:rFonts w:hint="eastAsia"/>
                <w:noProof/>
              </w:rPr>
              <w:t>2.1.3、批量导入数据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_Toc211593864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5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A27145D" w14:textId="20389AA8" w:rsidR="00071FEE" w:rsidRDefault="00071FEE">
          <w:pPr>
            <w:pStyle w:val="TOC3"/>
            <w:tabs>
              <w:tab w:val="right" w:leader="dot" w:pos="8295"/>
            </w:tabs>
            <w:ind w:left="880"/>
            <w:rPr>
              <w:rFonts w:hint="eastAsia"/>
              <w:noProof/>
            </w:rPr>
          </w:pPr>
          <w:hyperlink w:anchor="_Toc211593865" w:history="1">
            <w:r w:rsidRPr="002F797A">
              <w:rPr>
                <w:rStyle w:val="a3"/>
                <w:rFonts w:hint="eastAsia"/>
                <w:noProof/>
              </w:rPr>
              <w:t>2.1.4、数据提交审核、撤回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_Toc211593865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6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844EB89" w14:textId="162E1568" w:rsidR="00071FEE" w:rsidRDefault="00071FEE">
          <w:pPr>
            <w:pStyle w:val="TOC3"/>
            <w:tabs>
              <w:tab w:val="right" w:leader="dot" w:pos="8295"/>
            </w:tabs>
            <w:ind w:left="880"/>
            <w:rPr>
              <w:rFonts w:hint="eastAsia"/>
              <w:noProof/>
            </w:rPr>
          </w:pPr>
          <w:hyperlink w:anchor="_Toc211593866" w:history="1">
            <w:r w:rsidRPr="002F797A">
              <w:rPr>
                <w:rStyle w:val="a3"/>
                <w:rFonts w:hint="eastAsia"/>
                <w:noProof/>
              </w:rPr>
              <w:t>2.1.5、异常数据校验查看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_Toc211593866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8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70C9FA4" w14:textId="42D70CA8" w:rsidR="00071FEE" w:rsidRDefault="00071FEE">
          <w:pPr>
            <w:pStyle w:val="TOC3"/>
            <w:tabs>
              <w:tab w:val="right" w:leader="dot" w:pos="8295"/>
            </w:tabs>
            <w:ind w:left="880"/>
            <w:rPr>
              <w:rFonts w:hint="eastAsia"/>
              <w:noProof/>
            </w:rPr>
          </w:pPr>
          <w:hyperlink w:anchor="_Toc211593867" w:history="1">
            <w:r w:rsidRPr="002F797A">
              <w:rPr>
                <w:rStyle w:val="a3"/>
                <w:rFonts w:hint="eastAsia"/>
                <w:noProof/>
              </w:rPr>
              <w:t>2.1.6、审核日志查看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_Toc211593867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rFonts w:hint="eastAsia"/>
                <w:noProof/>
                <w:webHidden/>
              </w:rPr>
              <w:fldChar w:fldCharType="separate"/>
            </w:r>
            <w:r>
              <w:rPr>
                <w:rFonts w:hint="eastAsia"/>
                <w:noProof/>
                <w:webHidden/>
              </w:rPr>
              <w:t>9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8EB30FB" w14:textId="2A552B40" w:rsidR="00071FEE" w:rsidRDefault="00071FEE">
          <w:pPr>
            <w:rPr>
              <w:rFonts w:hint="eastAsia"/>
            </w:rPr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14:paraId="0914B30E" w14:textId="77777777" w:rsidR="00071FEE" w:rsidRDefault="00071FEE" w:rsidP="00071FEE"/>
    <w:p w14:paraId="1AF24D4D" w14:textId="77777777" w:rsidR="00071FEE" w:rsidRDefault="00071FEE" w:rsidP="00071FEE"/>
    <w:p w14:paraId="0DEE7EF7" w14:textId="77777777" w:rsidR="00071FEE" w:rsidRDefault="00071FEE" w:rsidP="00071FEE"/>
    <w:p w14:paraId="14883AC6" w14:textId="77777777" w:rsidR="00071FEE" w:rsidRDefault="00071FEE" w:rsidP="00071FEE"/>
    <w:p w14:paraId="57A3B70D" w14:textId="77777777" w:rsidR="00071FEE" w:rsidRDefault="00071FEE" w:rsidP="00071FEE"/>
    <w:p w14:paraId="7C7C3E12" w14:textId="77777777" w:rsidR="00071FEE" w:rsidRDefault="00071FEE" w:rsidP="00071FEE"/>
    <w:p w14:paraId="79F56CDF" w14:textId="77777777" w:rsidR="00071FEE" w:rsidRDefault="00071FEE" w:rsidP="00071FEE"/>
    <w:p w14:paraId="66C5C957" w14:textId="77777777" w:rsidR="00071FEE" w:rsidRDefault="00071FEE" w:rsidP="00071FEE"/>
    <w:p w14:paraId="7DC996D3" w14:textId="77777777" w:rsidR="00071FEE" w:rsidRDefault="00071FEE" w:rsidP="00071FEE"/>
    <w:p w14:paraId="1C5A1E08" w14:textId="77777777" w:rsidR="00071FEE" w:rsidRDefault="00071FEE" w:rsidP="00071FEE"/>
    <w:p w14:paraId="303B8ED9" w14:textId="77777777" w:rsidR="00071FEE" w:rsidRDefault="00071FEE" w:rsidP="00071FEE"/>
    <w:p w14:paraId="7BDE424E" w14:textId="77777777" w:rsidR="00071FEE" w:rsidRDefault="00071FEE" w:rsidP="00071FEE"/>
    <w:p w14:paraId="319DD717" w14:textId="77777777" w:rsidR="00071FEE" w:rsidRDefault="00071FEE" w:rsidP="00071FEE"/>
    <w:p w14:paraId="3FB768EF" w14:textId="77777777" w:rsidR="00071FEE" w:rsidRDefault="00071FEE" w:rsidP="00071FEE"/>
    <w:p w14:paraId="3A1B297A" w14:textId="77777777" w:rsidR="00071FEE" w:rsidRDefault="00071FEE" w:rsidP="00071FEE">
      <w:pPr>
        <w:rPr>
          <w:rFonts w:hint="eastAsia"/>
        </w:rPr>
      </w:pPr>
    </w:p>
    <w:p w14:paraId="1638BC92" w14:textId="77777777" w:rsidR="00071FEE" w:rsidRDefault="00071FEE" w:rsidP="00071FEE">
      <w:pPr>
        <w:rPr>
          <w:rFonts w:hint="eastAsia"/>
        </w:rPr>
      </w:pPr>
    </w:p>
    <w:p w14:paraId="0AA632CB" w14:textId="5C8C5039" w:rsidR="000D1ED1" w:rsidRDefault="00000000">
      <w:pPr>
        <w:spacing w:before="380" w:after="140" w:line="288" w:lineRule="auto"/>
        <w:outlineLvl w:val="0"/>
        <w:rPr>
          <w:rFonts w:hint="eastAsia"/>
        </w:rPr>
      </w:pPr>
      <w:bookmarkStart w:id="1" w:name="_Toc211593859"/>
      <w:r>
        <w:rPr>
          <w:rFonts w:ascii="Arial" w:eastAsia="等线" w:hAnsi="Arial" w:cs="Arial"/>
          <w:b/>
          <w:sz w:val="36"/>
        </w:rPr>
        <w:lastRenderedPageBreak/>
        <w:t>一、文档介绍</w:t>
      </w:r>
      <w:bookmarkEnd w:id="0"/>
      <w:bookmarkEnd w:id="1"/>
    </w:p>
    <w:p w14:paraId="24F74F5E" w14:textId="77777777" w:rsidR="000D1ED1" w:rsidRDefault="00000000">
      <w:pPr>
        <w:spacing w:before="120" w:after="120" w:line="288" w:lineRule="auto"/>
        <w:ind w:firstLine="420"/>
        <w:rPr>
          <w:rFonts w:hint="eastAsia"/>
        </w:rPr>
      </w:pPr>
      <w:r>
        <w:rPr>
          <w:rFonts w:ascii="Arial" w:eastAsia="等线" w:hAnsi="Arial" w:cs="Arial"/>
        </w:rPr>
        <w:t>本文主要是针对数据采集员角色，在系统状态数据采集功能下的操作指南</w:t>
      </w:r>
    </w:p>
    <w:p w14:paraId="3EAC96C6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2D9C5B0A" wp14:editId="625D6519">
            <wp:extent cx="5257800" cy="2390775"/>
            <wp:effectExtent l="0" t="0" r="0" b="0"/>
            <wp:docPr id="828649240" name="Drawing 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210AA9" w14:textId="77777777" w:rsidR="000D1ED1" w:rsidRDefault="00000000">
      <w:pPr>
        <w:spacing w:before="380" w:after="140" w:line="288" w:lineRule="auto"/>
        <w:outlineLvl w:val="0"/>
        <w:rPr>
          <w:rFonts w:hint="eastAsia"/>
        </w:rPr>
      </w:pPr>
      <w:bookmarkStart w:id="2" w:name="heading_1"/>
      <w:bookmarkStart w:id="3" w:name="_Toc211593860"/>
      <w:r>
        <w:rPr>
          <w:rFonts w:ascii="Arial" w:eastAsia="等线" w:hAnsi="Arial" w:cs="Arial"/>
          <w:b/>
          <w:sz w:val="36"/>
        </w:rPr>
        <w:t>二</w:t>
      </w:r>
      <w:r>
        <w:rPr>
          <w:rFonts w:ascii="Arial" w:eastAsia="等线" w:hAnsi="Arial" w:cs="Arial"/>
          <w:b/>
          <w:sz w:val="36"/>
        </w:rPr>
        <w:t xml:space="preserve"> </w:t>
      </w:r>
      <w:r>
        <w:rPr>
          <w:rFonts w:ascii="Arial" w:eastAsia="等线" w:hAnsi="Arial" w:cs="Arial"/>
          <w:b/>
          <w:sz w:val="36"/>
        </w:rPr>
        <w:t>、各功能整体业务闭环介绍</w:t>
      </w:r>
      <w:bookmarkEnd w:id="2"/>
      <w:bookmarkEnd w:id="3"/>
    </w:p>
    <w:p w14:paraId="54A2E257" w14:textId="77777777" w:rsidR="000D1ED1" w:rsidRDefault="00000000" w:rsidP="00071FEE">
      <w:pPr>
        <w:pStyle w:val="2"/>
        <w:rPr>
          <w:rFonts w:hint="eastAsia"/>
        </w:rPr>
      </w:pPr>
      <w:bookmarkStart w:id="4" w:name="heading_2"/>
      <w:bookmarkStart w:id="5" w:name="_Toc211593861"/>
      <w:r>
        <w:t>2.1、 数据采集</w:t>
      </w:r>
      <w:bookmarkEnd w:id="4"/>
      <w:bookmarkEnd w:id="5"/>
    </w:p>
    <w:p w14:paraId="07D201A5" w14:textId="77777777" w:rsidR="000D1ED1" w:rsidRDefault="00000000" w:rsidP="00071FEE">
      <w:pPr>
        <w:pStyle w:val="3"/>
        <w:rPr>
          <w:rFonts w:hint="eastAsia"/>
        </w:rPr>
      </w:pPr>
      <w:bookmarkStart w:id="6" w:name="heading_3"/>
      <w:bookmarkStart w:id="7" w:name="_Toc211593862"/>
      <w:r>
        <w:t>2.1.1、我的采集任务</w:t>
      </w:r>
      <w:bookmarkEnd w:id="6"/>
      <w:bookmarkEnd w:id="7"/>
    </w:p>
    <w:p w14:paraId="1E95C8D9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</w:rPr>
        <w:t>左上角下拉框中支持查询当前用户所有的采集任务，默认为最新的采集任务</w:t>
      </w:r>
    </w:p>
    <w:p w14:paraId="7346DF42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33FC6173" wp14:editId="74334BCC">
            <wp:extent cx="5257800" cy="2486025"/>
            <wp:effectExtent l="0" t="0" r="0" b="0"/>
            <wp:docPr id="1" name="Drawing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FCA30" w14:textId="77777777" w:rsidR="000D1ED1" w:rsidRDefault="00000000">
      <w:pPr>
        <w:spacing w:before="120" w:after="120" w:line="288" w:lineRule="auto"/>
        <w:rPr>
          <w:rFonts w:hint="eastAsia"/>
        </w:rPr>
      </w:pPr>
      <w:proofErr w:type="gramStart"/>
      <w:r>
        <w:rPr>
          <w:rFonts w:ascii="Arial" w:eastAsia="等线" w:hAnsi="Arial" w:cs="Arial"/>
        </w:rPr>
        <w:t>采集员支持</w:t>
      </w:r>
      <w:proofErr w:type="gramEnd"/>
      <w:r>
        <w:rPr>
          <w:rFonts w:ascii="Arial" w:eastAsia="等线" w:hAnsi="Arial" w:cs="Arial"/>
        </w:rPr>
        <w:t>在待完成填报数据中，填写自身所需要填报的数据。待填报的采集表存在解锁、锁定的状态</w:t>
      </w:r>
    </w:p>
    <w:p w14:paraId="0A2C336F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  <w:b/>
        </w:rPr>
        <w:lastRenderedPageBreak/>
        <w:t>锁定：</w:t>
      </w:r>
      <w:r>
        <w:rPr>
          <w:rFonts w:ascii="Arial" w:eastAsia="等线" w:hAnsi="Arial" w:cs="Arial"/>
        </w:rPr>
        <w:t>相关</w:t>
      </w:r>
      <w:proofErr w:type="gramStart"/>
      <w:r>
        <w:rPr>
          <w:rFonts w:ascii="Arial" w:eastAsia="等线" w:hAnsi="Arial" w:cs="Arial"/>
        </w:rPr>
        <w:t>父表未审核</w:t>
      </w:r>
      <w:proofErr w:type="gramEnd"/>
      <w:r>
        <w:rPr>
          <w:rFonts w:ascii="Arial" w:eastAsia="等线" w:hAnsi="Arial" w:cs="Arial"/>
        </w:rPr>
        <w:t>入库时，</w:t>
      </w:r>
      <w:proofErr w:type="gramStart"/>
      <w:r>
        <w:rPr>
          <w:rFonts w:ascii="Arial" w:eastAsia="等线" w:hAnsi="Arial" w:cs="Arial"/>
        </w:rPr>
        <w:t>该子表锁定</w:t>
      </w:r>
      <w:proofErr w:type="gramEnd"/>
      <w:r>
        <w:rPr>
          <w:rFonts w:ascii="Arial" w:eastAsia="等线" w:hAnsi="Arial" w:cs="Arial"/>
        </w:rPr>
        <w:t>，无法采集。支持先下载模板，待解锁后</w:t>
      </w:r>
      <w:r>
        <w:rPr>
          <w:rFonts w:ascii="Arial" w:eastAsia="等线" w:hAnsi="Arial" w:cs="Arial"/>
        </w:rPr>
        <w:t>Excel</w:t>
      </w:r>
      <w:r>
        <w:rPr>
          <w:rFonts w:ascii="Arial" w:eastAsia="等线" w:hAnsi="Arial" w:cs="Arial"/>
        </w:rPr>
        <w:t>导入数据。</w:t>
      </w:r>
    </w:p>
    <w:p w14:paraId="5CBDF24E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</w:rPr>
        <w:t>注意：</w:t>
      </w:r>
    </w:p>
    <w:p w14:paraId="7E057C87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</w:rPr>
        <w:t>若想提前</w:t>
      </w:r>
      <w:proofErr w:type="gramStart"/>
      <w:r>
        <w:rPr>
          <w:rFonts w:ascii="Arial" w:eastAsia="等线" w:hAnsi="Arial" w:cs="Arial"/>
        </w:rPr>
        <w:t>采集子表数据</w:t>
      </w:r>
      <w:proofErr w:type="gramEnd"/>
      <w:r>
        <w:rPr>
          <w:rFonts w:ascii="Arial" w:eastAsia="等线" w:hAnsi="Arial" w:cs="Arial"/>
        </w:rPr>
        <w:t>，管理员可通过设置不填报表将父表</w:t>
      </w:r>
      <w:proofErr w:type="gramStart"/>
      <w:r>
        <w:rPr>
          <w:rFonts w:ascii="Arial" w:eastAsia="等线" w:hAnsi="Arial" w:cs="Arial"/>
        </w:rPr>
        <w:t>与子表之间</w:t>
      </w:r>
      <w:proofErr w:type="gramEnd"/>
      <w:r>
        <w:rPr>
          <w:rFonts w:ascii="Arial" w:eastAsia="等线" w:hAnsi="Arial" w:cs="Arial"/>
        </w:rPr>
        <w:t>的关系解锁，</w:t>
      </w:r>
      <w:proofErr w:type="gramStart"/>
      <w:r>
        <w:rPr>
          <w:rFonts w:ascii="Arial" w:eastAsia="等线" w:hAnsi="Arial" w:cs="Arial"/>
        </w:rPr>
        <w:t>采集员</w:t>
      </w:r>
      <w:proofErr w:type="gramEnd"/>
      <w:r>
        <w:rPr>
          <w:rFonts w:ascii="Arial" w:eastAsia="等线" w:hAnsi="Arial" w:cs="Arial"/>
        </w:rPr>
        <w:t>可同时采集父表与子表，但是父表</w:t>
      </w:r>
      <w:proofErr w:type="gramStart"/>
      <w:r>
        <w:rPr>
          <w:rFonts w:ascii="Arial" w:eastAsia="等线" w:hAnsi="Arial" w:cs="Arial"/>
        </w:rPr>
        <w:t>与子表间</w:t>
      </w:r>
      <w:proofErr w:type="gramEnd"/>
      <w:r>
        <w:rPr>
          <w:rFonts w:ascii="Arial" w:eastAsia="等线" w:hAnsi="Arial" w:cs="Arial"/>
        </w:rPr>
        <w:t>校验关系依然存在</w:t>
      </w:r>
    </w:p>
    <w:p w14:paraId="338735A3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  <w:b/>
        </w:rPr>
        <w:t>解锁：</w:t>
      </w:r>
      <w:r>
        <w:rPr>
          <w:rFonts w:ascii="Arial" w:eastAsia="等线" w:hAnsi="Arial" w:cs="Arial"/>
        </w:rPr>
        <w:t>相关父表审核入库后，</w:t>
      </w:r>
      <w:proofErr w:type="gramStart"/>
      <w:r>
        <w:rPr>
          <w:rFonts w:ascii="Arial" w:eastAsia="等线" w:hAnsi="Arial" w:cs="Arial"/>
        </w:rPr>
        <w:t>子表解锁</w:t>
      </w:r>
      <w:proofErr w:type="gramEnd"/>
      <w:r>
        <w:rPr>
          <w:rFonts w:ascii="Arial" w:eastAsia="等线" w:hAnsi="Arial" w:cs="Arial"/>
        </w:rPr>
        <w:t>支持上报采集</w:t>
      </w:r>
    </w:p>
    <w:p w14:paraId="65218BF3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</w:rPr>
        <w:t>注意：</w:t>
      </w:r>
    </w:p>
    <w:p w14:paraId="5302CC08" w14:textId="77777777" w:rsidR="000D1ED1" w:rsidRDefault="00000000">
      <w:pPr>
        <w:spacing w:before="120" w:after="120" w:line="288" w:lineRule="auto"/>
        <w:rPr>
          <w:rFonts w:hint="eastAsia"/>
        </w:rPr>
      </w:pPr>
      <w:proofErr w:type="gramStart"/>
      <w:r>
        <w:rPr>
          <w:rFonts w:ascii="Arial" w:eastAsia="等线" w:hAnsi="Arial" w:cs="Arial"/>
        </w:rPr>
        <w:t>子表采集</w:t>
      </w:r>
      <w:proofErr w:type="gramEnd"/>
      <w:r>
        <w:rPr>
          <w:rFonts w:ascii="Arial" w:eastAsia="等线" w:hAnsi="Arial" w:cs="Arial"/>
        </w:rPr>
        <w:t>后，若父表被管理员退回，重新提交审核后，若父表中的关联字段数据影响子表中相关字段数据，</w:t>
      </w:r>
      <w:proofErr w:type="gramStart"/>
      <w:r>
        <w:rPr>
          <w:rFonts w:ascii="Arial" w:eastAsia="等线" w:hAnsi="Arial" w:cs="Arial"/>
        </w:rPr>
        <w:t>则子表会</w:t>
      </w:r>
      <w:proofErr w:type="gramEnd"/>
      <w:r>
        <w:rPr>
          <w:rFonts w:ascii="Arial" w:eastAsia="等线" w:hAnsi="Arial" w:cs="Arial"/>
        </w:rPr>
        <w:t>被系统自动依赖退回</w:t>
      </w:r>
    </w:p>
    <w:p w14:paraId="2D5A382F" w14:textId="77777777" w:rsidR="000D1ED1" w:rsidRDefault="00000000" w:rsidP="00071FEE">
      <w:pPr>
        <w:pStyle w:val="3"/>
        <w:rPr>
          <w:rFonts w:hint="eastAsia"/>
        </w:rPr>
      </w:pPr>
      <w:bookmarkStart w:id="8" w:name="heading_4"/>
      <w:bookmarkStart w:id="9" w:name="_Toc211593863"/>
      <w:r>
        <w:t>2.1.2、界面新增数据</w:t>
      </w:r>
      <w:bookmarkEnd w:id="8"/>
      <w:bookmarkEnd w:id="9"/>
    </w:p>
    <w:p w14:paraId="792A1E6A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</w:rPr>
        <w:t>点击采集表，支持通过系统界面的形式，实现数据的</w:t>
      </w:r>
      <w:proofErr w:type="gramStart"/>
      <w:r>
        <w:rPr>
          <w:rFonts w:ascii="Arial" w:eastAsia="等线" w:hAnsi="Arial" w:cs="Arial"/>
        </w:rPr>
        <w:t>增删改查操作</w:t>
      </w:r>
      <w:proofErr w:type="gramEnd"/>
    </w:p>
    <w:p w14:paraId="5FDDC350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6EEFB4D6" wp14:editId="7CF96CF3">
            <wp:extent cx="5257800" cy="2486025"/>
            <wp:effectExtent l="0" t="0" r="0" b="0"/>
            <wp:docPr id="2" name="Drawing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AC92D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07D5A62F" wp14:editId="2A550EF3">
            <wp:extent cx="5257800" cy="2486025"/>
            <wp:effectExtent l="0" t="0" r="0" b="0"/>
            <wp:docPr id="3" name="Drawing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49984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1C2B4AC2" wp14:editId="43DFBD15">
            <wp:extent cx="5257800" cy="2486025"/>
            <wp:effectExtent l="0" t="0" r="0" b="0"/>
            <wp:docPr id="4" name="Drawing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23272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</w:rPr>
        <w:t>支持在界面中对已有数据进行修改、删除</w:t>
      </w:r>
    </w:p>
    <w:p w14:paraId="47F622EB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7965A8D7" wp14:editId="4C0B349E">
            <wp:extent cx="5257800" cy="2486025"/>
            <wp:effectExtent l="0" t="0" r="0" b="0"/>
            <wp:docPr id="5" name="Drawing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6739A" w14:textId="77777777" w:rsidR="000D1ED1" w:rsidRDefault="00000000" w:rsidP="00071FEE">
      <w:pPr>
        <w:pStyle w:val="3"/>
        <w:rPr>
          <w:rFonts w:hint="eastAsia"/>
        </w:rPr>
      </w:pPr>
      <w:bookmarkStart w:id="10" w:name="heading_5"/>
      <w:bookmarkStart w:id="11" w:name="_Toc211593864"/>
      <w:r>
        <w:t>2.1.3、批量导入数据</w:t>
      </w:r>
      <w:bookmarkEnd w:id="10"/>
      <w:bookmarkEnd w:id="11"/>
    </w:p>
    <w:p w14:paraId="34ADB9CE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</w:rPr>
        <w:t>支持在采集表界面提交进行</w:t>
      </w:r>
      <w:r>
        <w:rPr>
          <w:rFonts w:ascii="Arial" w:eastAsia="等线" w:hAnsi="Arial" w:cs="Arial"/>
        </w:rPr>
        <w:t>Excel</w:t>
      </w:r>
      <w:r>
        <w:rPr>
          <w:rFonts w:ascii="Arial" w:eastAsia="等线" w:hAnsi="Arial" w:cs="Arial"/>
        </w:rPr>
        <w:t>数据导入，同时支持外部点击</w:t>
      </w:r>
      <w:r>
        <w:rPr>
          <w:rFonts w:ascii="Arial" w:eastAsia="等线" w:hAnsi="Arial" w:cs="Arial"/>
        </w:rPr>
        <w:t>Excel</w:t>
      </w:r>
      <w:r>
        <w:rPr>
          <w:rFonts w:ascii="Arial" w:eastAsia="等线" w:hAnsi="Arial" w:cs="Arial"/>
        </w:rPr>
        <w:t>导入，进行模板下载，文件上传</w:t>
      </w:r>
    </w:p>
    <w:p w14:paraId="07BDEC08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64EE7C9E" wp14:editId="2C2FB6D4">
            <wp:extent cx="5257800" cy="2486025"/>
            <wp:effectExtent l="0" t="0" r="0" b="0"/>
            <wp:docPr id="6" name="Drawing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49A5E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3D85BF67" wp14:editId="4F0CAAD5">
            <wp:extent cx="5257800" cy="2486025"/>
            <wp:effectExtent l="0" t="0" r="0" b="0"/>
            <wp:docPr id="7" name="Drawing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2C91C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3402941B" wp14:editId="61F8AAC5">
            <wp:extent cx="5257800" cy="2486025"/>
            <wp:effectExtent l="0" t="0" r="0" b="0"/>
            <wp:docPr id="8" name="Drawing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A2385" w14:textId="77777777" w:rsidR="000D1ED1" w:rsidRDefault="00000000" w:rsidP="00071FEE">
      <w:pPr>
        <w:pStyle w:val="3"/>
        <w:rPr>
          <w:rFonts w:hint="eastAsia"/>
        </w:rPr>
      </w:pPr>
      <w:bookmarkStart w:id="12" w:name="heading_6"/>
      <w:bookmarkStart w:id="13" w:name="_Toc211593865"/>
      <w:r>
        <w:t>2.1.4、数据提交审核、撤回</w:t>
      </w:r>
      <w:bookmarkEnd w:id="12"/>
      <w:bookmarkEnd w:id="13"/>
    </w:p>
    <w:p w14:paraId="0F5171D2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</w:rPr>
        <w:t>在单个采集表中，支持点击提交审核按钮进行数据提交。同时支持在采集表列表中，</w:t>
      </w:r>
      <w:r>
        <w:rPr>
          <w:rFonts w:ascii="Arial" w:eastAsia="等线" w:hAnsi="Arial" w:cs="Arial"/>
        </w:rPr>
        <w:lastRenderedPageBreak/>
        <w:t>点击提交审核，进行数据提交</w:t>
      </w:r>
    </w:p>
    <w:p w14:paraId="42884A39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1BBC350A" wp14:editId="1E4B8292">
            <wp:extent cx="5257800" cy="2486025"/>
            <wp:effectExtent l="0" t="0" r="0" b="0"/>
            <wp:docPr id="9" name="Drawing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944ABF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51DCEEE2" wp14:editId="23C537C2">
            <wp:extent cx="5257800" cy="2486025"/>
            <wp:effectExtent l="0" t="0" r="0" b="0"/>
            <wp:docPr id="10" name="Drawing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4334A" w14:textId="77777777" w:rsidR="000D1ED1" w:rsidRDefault="00000000">
      <w:pPr>
        <w:spacing w:before="120" w:after="120" w:line="288" w:lineRule="auto"/>
        <w:rPr>
          <w:rFonts w:hint="eastAsia"/>
        </w:rPr>
      </w:pPr>
      <w:proofErr w:type="gramStart"/>
      <w:r>
        <w:rPr>
          <w:rFonts w:ascii="Arial" w:eastAsia="等线" w:hAnsi="Arial" w:cs="Arial"/>
        </w:rPr>
        <w:t>若数据</w:t>
      </w:r>
      <w:proofErr w:type="gramEnd"/>
      <w:r>
        <w:rPr>
          <w:rFonts w:ascii="Arial" w:eastAsia="等线" w:hAnsi="Arial" w:cs="Arial"/>
        </w:rPr>
        <w:t>在审核中，未正式审核入库时，</w:t>
      </w:r>
      <w:proofErr w:type="gramStart"/>
      <w:r>
        <w:rPr>
          <w:rFonts w:ascii="Arial" w:eastAsia="等线" w:hAnsi="Arial" w:cs="Arial"/>
        </w:rPr>
        <w:t>采集员</w:t>
      </w:r>
      <w:proofErr w:type="gramEnd"/>
      <w:r>
        <w:rPr>
          <w:rFonts w:ascii="Arial" w:eastAsia="等线" w:hAnsi="Arial" w:cs="Arial"/>
        </w:rPr>
        <w:t>可随时在已上报待审核数据标签中，对自己填写的数据进行撤回，支持修改后重新发起审核</w:t>
      </w:r>
    </w:p>
    <w:p w14:paraId="093076AD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5FF8D748" wp14:editId="6867BBC5">
            <wp:extent cx="5257800" cy="2486025"/>
            <wp:effectExtent l="0" t="0" r="0" b="0"/>
            <wp:docPr id="11" name="Drawing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59331" w14:textId="77777777" w:rsidR="000D1ED1" w:rsidRDefault="00000000" w:rsidP="00071FEE">
      <w:pPr>
        <w:pStyle w:val="3"/>
        <w:rPr>
          <w:rFonts w:hint="eastAsia"/>
        </w:rPr>
      </w:pPr>
      <w:bookmarkStart w:id="14" w:name="heading_7"/>
      <w:bookmarkStart w:id="15" w:name="_Toc211593866"/>
      <w:r>
        <w:lastRenderedPageBreak/>
        <w:t>2.1.5、异常数据校验查看</w:t>
      </w:r>
      <w:bookmarkEnd w:id="14"/>
      <w:bookmarkEnd w:id="15"/>
    </w:p>
    <w:p w14:paraId="3F2C93CF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</w:rPr>
        <w:t>上传后支持预览其中靠前的部分数据，</w:t>
      </w:r>
      <w:proofErr w:type="gramStart"/>
      <w:r>
        <w:rPr>
          <w:rFonts w:ascii="Arial" w:eastAsia="等线" w:hAnsi="Arial" w:cs="Arial"/>
        </w:rPr>
        <w:t>若数据</w:t>
      </w:r>
      <w:proofErr w:type="gramEnd"/>
      <w:r>
        <w:rPr>
          <w:rFonts w:ascii="Arial" w:eastAsia="等线" w:hAnsi="Arial" w:cs="Arial"/>
        </w:rPr>
        <w:t>存在错误，点击导入后，系统会在后台对该部分数据进行相关校验，支持下载、修改相关失败数据</w:t>
      </w:r>
    </w:p>
    <w:p w14:paraId="2C2F3598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6E9B73DE" wp14:editId="5CB8FCCA">
            <wp:extent cx="5257800" cy="2314575"/>
            <wp:effectExtent l="0" t="0" r="0" b="0"/>
            <wp:docPr id="12" name="Drawing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7CBA8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3FC6B603" wp14:editId="454168C2">
            <wp:extent cx="5257800" cy="2400300"/>
            <wp:effectExtent l="0" t="0" r="0" b="0"/>
            <wp:docPr id="13" name="Drawing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CB1CA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  <w:b/>
        </w:rPr>
        <w:t>界面修改：</w:t>
      </w:r>
      <w:r>
        <w:rPr>
          <w:rFonts w:ascii="Arial" w:eastAsia="等线" w:hAnsi="Arial" w:cs="Arial"/>
        </w:rPr>
        <w:t>点击修改失败数据，支持界面直接修改，完成修改后，支持重新导入</w:t>
      </w:r>
    </w:p>
    <w:p w14:paraId="08FD7059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95CA1E1" wp14:editId="71BB38E9">
            <wp:extent cx="5257800" cy="2486025"/>
            <wp:effectExtent l="0" t="0" r="0" b="0"/>
            <wp:docPr id="14" name="Drawing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BB143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  <w:b/>
        </w:rPr>
        <w:t>Excel</w:t>
      </w:r>
      <w:r>
        <w:rPr>
          <w:rFonts w:ascii="Arial" w:eastAsia="等线" w:hAnsi="Arial" w:cs="Arial"/>
          <w:b/>
        </w:rPr>
        <w:t>文件重新上传修改：</w:t>
      </w:r>
    </w:p>
    <w:p w14:paraId="0A5C5A9E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</w:rPr>
        <w:t>文件有误后，支持点击下载失败数据，在下载中心中下载校验失败的数据内容，并查看失败原因。将原有模板中问题数据修改后，重新上传，达到数据无误</w:t>
      </w:r>
    </w:p>
    <w:p w14:paraId="140D1BDE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36832C5F" wp14:editId="6149F760">
            <wp:extent cx="5257800" cy="2105025"/>
            <wp:effectExtent l="0" t="0" r="0" b="0"/>
            <wp:docPr id="15" name="Drawing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F2DD87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  <w:b/>
        </w:rPr>
        <w:t>注意：</w:t>
      </w:r>
    </w:p>
    <w:p w14:paraId="612961A0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</w:rPr>
        <w:t>采集上报过程中，会有警示信息和强校验两种类型，填报数据如果是触发的是强校验，则必须修改符合要求后才能提交，如果触发的是警示信息，则只是为了提醒数据的合理性，不修改的话仍可提交</w:t>
      </w:r>
    </w:p>
    <w:p w14:paraId="0B933250" w14:textId="77777777" w:rsidR="000D1ED1" w:rsidRDefault="00000000" w:rsidP="00071FEE">
      <w:pPr>
        <w:pStyle w:val="3"/>
        <w:rPr>
          <w:rFonts w:hint="eastAsia"/>
        </w:rPr>
      </w:pPr>
      <w:bookmarkStart w:id="16" w:name="heading_8"/>
      <w:bookmarkStart w:id="17" w:name="_Toc211593867"/>
      <w:r>
        <w:t>2.1.6、审核日志查看</w:t>
      </w:r>
      <w:bookmarkEnd w:id="16"/>
      <w:bookmarkEnd w:id="17"/>
    </w:p>
    <w:p w14:paraId="28FDCBDB" w14:textId="77777777" w:rsidR="000D1ED1" w:rsidRDefault="00000000">
      <w:pPr>
        <w:spacing w:before="120" w:after="120" w:line="288" w:lineRule="auto"/>
        <w:rPr>
          <w:rFonts w:hint="eastAsia"/>
        </w:rPr>
      </w:pPr>
      <w:r>
        <w:rPr>
          <w:rFonts w:ascii="Arial" w:eastAsia="等线" w:hAnsi="Arial" w:cs="Arial"/>
        </w:rPr>
        <w:t>支持查看所有已上报待审核数据的审核日志，包括采集上报时间、审核员退回时间及退回原因、管理员退回时间及退回原因</w:t>
      </w:r>
    </w:p>
    <w:p w14:paraId="2B824B27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6DA406EC" wp14:editId="48AA7EE6">
            <wp:extent cx="5257800" cy="2486025"/>
            <wp:effectExtent l="0" t="0" r="0" b="0"/>
            <wp:docPr id="16" name="Drawing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9F2A8" w14:textId="77777777" w:rsidR="000D1ED1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4FD31E70" wp14:editId="71438334">
            <wp:extent cx="5257800" cy="2486025"/>
            <wp:effectExtent l="0" t="0" r="0" b="0"/>
            <wp:docPr id="17" name="Drawing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2EE88F" w14:textId="77777777" w:rsidR="000D1ED1" w:rsidRDefault="000D1ED1">
      <w:pPr>
        <w:spacing w:before="120" w:after="120" w:line="288" w:lineRule="auto"/>
        <w:rPr>
          <w:rFonts w:hint="eastAsia"/>
        </w:rPr>
      </w:pPr>
    </w:p>
    <w:sectPr w:rsidR="000D1ED1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5" w:h="16840"/>
      <w:pgMar w:top="1440" w:right="1800" w:bottom="1440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8DE5E7" w14:textId="77777777" w:rsidR="008545FA" w:rsidRDefault="008545FA">
      <w:pPr>
        <w:spacing w:after="0" w:line="240" w:lineRule="auto"/>
        <w:rPr>
          <w:rFonts w:hint="eastAsia"/>
        </w:rPr>
      </w:pPr>
      <w:r>
        <w:separator/>
      </w:r>
    </w:p>
  </w:endnote>
  <w:endnote w:type="continuationSeparator" w:id="0">
    <w:p w14:paraId="3D412F83" w14:textId="77777777" w:rsidR="008545FA" w:rsidRDefault="008545FA">
      <w:pPr>
        <w:spacing w:after="0"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A5D083" w14:textId="77777777" w:rsidR="00071FEE" w:rsidRDefault="00071FEE">
    <w:pPr>
      <w:pStyle w:val="a6"/>
      <w:rPr>
        <w:rFonts w:hint="eastAs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528A8E" w14:textId="2319E8F0" w:rsidR="00071FEE" w:rsidRPr="00071FEE" w:rsidRDefault="00071FEE" w:rsidP="00071FEE">
    <w:pPr>
      <w:pStyle w:val="a6"/>
      <w:jc w:val="center"/>
      <w:rPr>
        <w:rFonts w:hint="eastAsia"/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  <w:lang w:val="zh-CN"/>
      </w:rPr>
      <w:t>2</w:t>
    </w:r>
    <w:r>
      <w:rPr>
        <w:caps/>
        <w:color w:val="4472C4" w:themeColor="accent1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F46224" w14:textId="77777777" w:rsidR="00071FEE" w:rsidRDefault="00071FEE">
    <w:pPr>
      <w:pStyle w:val="a6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49ECAB" w14:textId="77777777" w:rsidR="008545FA" w:rsidRDefault="008545FA">
      <w:pPr>
        <w:spacing w:after="0" w:line="240" w:lineRule="auto"/>
        <w:rPr>
          <w:rFonts w:hint="eastAsia"/>
        </w:rPr>
      </w:pPr>
      <w:r>
        <w:separator/>
      </w:r>
    </w:p>
  </w:footnote>
  <w:footnote w:type="continuationSeparator" w:id="0">
    <w:p w14:paraId="5F8DD0E3" w14:textId="77777777" w:rsidR="008545FA" w:rsidRDefault="008545FA">
      <w:pPr>
        <w:spacing w:after="0" w:line="240" w:lineRule="auto"/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DE3DF2" w14:textId="77777777" w:rsidR="00071FEE" w:rsidRDefault="00071FEE">
    <w:pPr>
      <w:pStyle w:val="a4"/>
      <w:rPr>
        <w:rFonts w:hint="eastAsia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ED0DD1" w14:textId="77777777" w:rsidR="000D1ED1" w:rsidRDefault="000D1ED1">
    <w:pPr>
      <w:rPr>
        <w:rFonts w:hint="eastAsia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C66BDC" w14:textId="77777777" w:rsidR="00071FEE" w:rsidRDefault="00071FEE">
    <w:pPr>
      <w:pStyle w:val="a4"/>
      <w:rPr>
        <w:rFonts w:hint="eastAsia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D1ED1"/>
    <w:rsid w:val="00071FEE"/>
    <w:rsid w:val="000D1ED1"/>
    <w:rsid w:val="00817B5D"/>
    <w:rsid w:val="008545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72E6C81"/>
  <w15:docId w15:val="{A49496DE-0E70-455E-A7FA-11054C5059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071FE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071FEE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071FEE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071FEE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071FEE"/>
    <w:pPr>
      <w:widowControl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071FEE"/>
  </w:style>
  <w:style w:type="paragraph" w:styleId="TOC3">
    <w:name w:val="toc 3"/>
    <w:basedOn w:val="a"/>
    <w:next w:val="a"/>
    <w:autoRedefine/>
    <w:uiPriority w:val="39"/>
    <w:unhideWhenUsed/>
    <w:rsid w:val="00071FEE"/>
    <w:pPr>
      <w:ind w:leftChars="400" w:left="840"/>
    </w:pPr>
  </w:style>
  <w:style w:type="character" w:styleId="a3">
    <w:name w:val="Hyperlink"/>
    <w:basedOn w:val="a0"/>
    <w:uiPriority w:val="99"/>
    <w:unhideWhenUsed/>
    <w:rsid w:val="00071FEE"/>
    <w:rPr>
      <w:color w:val="0563C1" w:themeColor="hyperlink"/>
      <w:u w:val="single"/>
    </w:rPr>
  </w:style>
  <w:style w:type="paragraph" w:styleId="TOC2">
    <w:name w:val="toc 2"/>
    <w:basedOn w:val="a"/>
    <w:next w:val="a"/>
    <w:autoRedefine/>
    <w:uiPriority w:val="39"/>
    <w:unhideWhenUsed/>
    <w:rsid w:val="00071FEE"/>
    <w:pPr>
      <w:widowControl/>
      <w:spacing w:after="100" w:line="259" w:lineRule="auto"/>
      <w:ind w:left="220"/>
    </w:pPr>
    <w:rPr>
      <w:rFonts w:cs="Times New Roman"/>
      <w:kern w:val="0"/>
      <w:szCs w:val="22"/>
    </w:rPr>
  </w:style>
  <w:style w:type="character" w:customStyle="1" w:styleId="20">
    <w:name w:val="标题 2 字符"/>
    <w:basedOn w:val="a0"/>
    <w:link w:val="2"/>
    <w:uiPriority w:val="9"/>
    <w:rsid w:val="00071FEE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071FEE"/>
    <w:rPr>
      <w:b/>
      <w:bCs/>
      <w:sz w:val="32"/>
      <w:szCs w:val="32"/>
    </w:rPr>
  </w:style>
  <w:style w:type="paragraph" w:styleId="a4">
    <w:name w:val="header"/>
    <w:basedOn w:val="a"/>
    <w:link w:val="a5"/>
    <w:uiPriority w:val="99"/>
    <w:unhideWhenUsed/>
    <w:rsid w:val="00071FEE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071FEE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071FEE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071FE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10471A-A8D9-4560-ABA3-16BD65EC20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10</Pages>
  <Words>934</Words>
  <Characters>1009</Characters>
  <Application>Microsoft Office Word</Application>
  <DocSecurity>0</DocSecurity>
  <Lines>84</Lines>
  <Paragraphs>80</Paragraphs>
  <ScaleCrop>false</ScaleCrop>
  <Company/>
  <LinksUpToDate>false</LinksUpToDate>
  <CharactersWithSpaces>1863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zengtao0124@163.com</cp:lastModifiedBy>
  <cp:revision>2</cp:revision>
  <dcterms:created xsi:type="dcterms:W3CDTF">2025-10-17T03:34:00Z</dcterms:created>
  <dcterms:modified xsi:type="dcterms:W3CDTF">2025-10-17T03:45:00Z</dcterms:modified>
</cp:coreProperties>
</file>